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98AC5" w14:textId="77777777" w:rsidR="000C4DBA" w:rsidRDefault="000C4DBA" w:rsidP="000C4DBA">
      <w:pPr>
        <w:tabs>
          <w:tab w:val="left" w:pos="2127"/>
        </w:tabs>
        <w:spacing w:before="240"/>
        <w:ind w:left="2131" w:hanging="2131"/>
        <w:rPr>
          <w:b/>
          <w:sz w:val="24"/>
        </w:rPr>
      </w:pPr>
      <w:bookmarkStart w:id="0" w:name="OLE_LINK1"/>
      <w:bookmarkStart w:id="1" w:name="OLE_LINK2"/>
      <w:r>
        <w:rPr>
          <w:b/>
          <w:sz w:val="24"/>
        </w:rPr>
        <w:t>Source:</w:t>
      </w:r>
      <w:r>
        <w:rPr>
          <w:b/>
          <w:sz w:val="24"/>
        </w:rPr>
        <w:tab/>
        <w:t>Nokia Corporation</w:t>
      </w:r>
    </w:p>
    <w:p w14:paraId="5EDD8FB7" w14:textId="7214CC5D" w:rsidR="000C4DBA" w:rsidRPr="007E2DDA" w:rsidRDefault="000C4DBA" w:rsidP="000C4DBA">
      <w:pPr>
        <w:tabs>
          <w:tab w:val="left" w:pos="2127"/>
        </w:tabs>
        <w:ind w:left="2131" w:hanging="2131"/>
        <w:rPr>
          <w:b/>
          <w:sz w:val="24"/>
        </w:rPr>
      </w:pPr>
      <w:r>
        <w:rPr>
          <w:b/>
          <w:sz w:val="24"/>
        </w:rPr>
        <w:t>Title:</w:t>
      </w:r>
      <w:r>
        <w:rPr>
          <w:b/>
          <w:sz w:val="24"/>
        </w:rPr>
        <w:tab/>
      </w:r>
      <w:r w:rsidR="00852A23">
        <w:rPr>
          <w:b/>
          <w:sz w:val="24"/>
        </w:rPr>
        <w:t>E</w:t>
      </w:r>
      <w:r w:rsidR="00E23B41">
        <w:rPr>
          <w:b/>
          <w:sz w:val="24"/>
        </w:rPr>
        <w:t>xamples of object-based audio control metadata for IVAS</w:t>
      </w:r>
    </w:p>
    <w:bookmarkEnd w:id="0"/>
    <w:bookmarkEnd w:id="1"/>
    <w:p w14:paraId="74DF4BC0" w14:textId="7D048D09" w:rsidR="000C4DBA" w:rsidRPr="00CD6427" w:rsidRDefault="000C4DBA" w:rsidP="000C4DBA">
      <w:pPr>
        <w:tabs>
          <w:tab w:val="left" w:pos="2127"/>
        </w:tabs>
        <w:ind w:left="2131" w:hanging="2131"/>
        <w:rPr>
          <w:b/>
          <w:sz w:val="24"/>
        </w:rPr>
      </w:pPr>
      <w:r w:rsidRPr="007E2DDA">
        <w:rPr>
          <w:b/>
          <w:sz w:val="24"/>
        </w:rPr>
        <w:t>Document for:</w:t>
      </w:r>
      <w:r w:rsidRPr="007E2DDA">
        <w:rPr>
          <w:b/>
          <w:sz w:val="24"/>
        </w:rPr>
        <w:tab/>
      </w:r>
      <w:r w:rsidR="00273FF7" w:rsidRPr="00CD6427">
        <w:rPr>
          <w:b/>
          <w:sz w:val="24"/>
        </w:rPr>
        <w:t>Discussion</w:t>
      </w:r>
    </w:p>
    <w:p w14:paraId="3569F0A6" w14:textId="7273717D" w:rsidR="000C4DBA" w:rsidRDefault="000C4DBA" w:rsidP="000C4DBA">
      <w:pPr>
        <w:tabs>
          <w:tab w:val="left" w:pos="2127"/>
        </w:tabs>
        <w:ind w:left="2131" w:hanging="2131"/>
        <w:rPr>
          <w:b/>
          <w:sz w:val="24"/>
        </w:rPr>
      </w:pPr>
      <w:r w:rsidRPr="00CD6427">
        <w:rPr>
          <w:b/>
          <w:sz w:val="24"/>
        </w:rPr>
        <w:t>Agenda Item:</w:t>
      </w:r>
      <w:r w:rsidRPr="00CD6427">
        <w:rPr>
          <w:b/>
          <w:sz w:val="24"/>
        </w:rPr>
        <w:tab/>
        <w:t>7.5</w:t>
      </w:r>
      <w:r w:rsidR="00AF2FC7" w:rsidRPr="00CD6427">
        <w:rPr>
          <w:b/>
          <w:sz w:val="24"/>
        </w:rPr>
        <w:t xml:space="preserve"> – </w:t>
      </w:r>
      <w:proofErr w:type="spellStart"/>
      <w:r w:rsidR="00AF2FC7" w:rsidRPr="00CD6427">
        <w:rPr>
          <w:b/>
          <w:sz w:val="24"/>
        </w:rPr>
        <w:t>IVAS_Codec</w:t>
      </w:r>
      <w:proofErr w:type="spellEnd"/>
    </w:p>
    <w:p w14:paraId="3C41D95C" w14:textId="77777777" w:rsidR="000C4DBA" w:rsidRDefault="000C4DBA" w:rsidP="000C4DBA">
      <w:pPr>
        <w:pBdr>
          <w:top w:val="single" w:sz="12" w:space="1" w:color="auto"/>
        </w:pBdr>
      </w:pPr>
    </w:p>
    <w:p w14:paraId="453C7C15" w14:textId="77777777" w:rsidR="000C4DBA" w:rsidRPr="005976AA" w:rsidRDefault="000C4DBA" w:rsidP="000C4DBA">
      <w:pPr>
        <w:pStyle w:val="Heading1"/>
      </w:pPr>
      <w:r>
        <w:t xml:space="preserve">1. </w:t>
      </w:r>
      <w:r w:rsidRPr="005976AA">
        <w:t>Introduction</w:t>
      </w:r>
    </w:p>
    <w:p w14:paraId="5DE26CA5" w14:textId="77777777" w:rsidR="0027623B" w:rsidRDefault="0027623B" w:rsidP="0027623B">
      <w:pPr>
        <w:spacing w:after="300" w:line="240" w:lineRule="auto"/>
        <w:rPr>
          <w:sz w:val="22"/>
          <w:szCs w:val="22"/>
        </w:rPr>
      </w:pPr>
      <w:r>
        <w:rPr>
          <w:sz w:val="22"/>
          <w:szCs w:val="22"/>
        </w:rPr>
        <w:t>The IVAS Design Constrains [1] specify support for an object-based audio format. However, the current definition is still lacking. It is understood that object-based audio should consist of individual streams (that could be mono) and some metadata parameters (TBD).</w:t>
      </w:r>
    </w:p>
    <w:p w14:paraId="128CFDA4" w14:textId="30CC6B8D" w:rsidR="00F85F85" w:rsidRDefault="00952F87" w:rsidP="002D43E6">
      <w:pPr>
        <w:spacing w:after="300" w:line="240" w:lineRule="auto"/>
        <w:rPr>
          <w:sz w:val="22"/>
          <w:szCs w:val="22"/>
        </w:rPr>
      </w:pPr>
      <w:r>
        <w:rPr>
          <w:sz w:val="22"/>
          <w:szCs w:val="22"/>
        </w:rPr>
        <w:t xml:space="preserve">In [2], the source presented some discussion </w:t>
      </w:r>
      <w:r w:rsidR="009A09A1">
        <w:rPr>
          <w:sz w:val="22"/>
          <w:szCs w:val="22"/>
        </w:rPr>
        <w:t xml:space="preserve">on potential metadata parameters for the object-based audio format in IVAS. </w:t>
      </w:r>
      <w:r w:rsidR="00C46ECE">
        <w:rPr>
          <w:sz w:val="22"/>
          <w:szCs w:val="22"/>
        </w:rPr>
        <w:t xml:space="preserve">It was furthermore </w:t>
      </w:r>
      <w:r w:rsidR="00D369AF">
        <w:rPr>
          <w:sz w:val="22"/>
          <w:szCs w:val="22"/>
        </w:rPr>
        <w:t>considered that</w:t>
      </w:r>
      <w:r w:rsidR="00C46ECE">
        <w:rPr>
          <w:sz w:val="22"/>
          <w:szCs w:val="22"/>
        </w:rPr>
        <w:t xml:space="preserve"> </w:t>
      </w:r>
      <w:r w:rsidR="00D369AF">
        <w:rPr>
          <w:sz w:val="22"/>
          <w:szCs w:val="22"/>
        </w:rPr>
        <w:t xml:space="preserve">real-time conversational use cases are likely to </w:t>
      </w:r>
      <w:r w:rsidR="009F4CB9">
        <w:rPr>
          <w:sz w:val="22"/>
          <w:szCs w:val="22"/>
        </w:rPr>
        <w:t xml:space="preserve">differentiate object-based audio for IVAS from </w:t>
      </w:r>
      <w:r w:rsidR="00383EAD">
        <w:rPr>
          <w:sz w:val="22"/>
          <w:szCs w:val="22"/>
        </w:rPr>
        <w:t xml:space="preserve">object-based audio, e.g., </w:t>
      </w:r>
      <w:r w:rsidR="00981954">
        <w:rPr>
          <w:sz w:val="22"/>
          <w:szCs w:val="22"/>
        </w:rPr>
        <w:t>for</w:t>
      </w:r>
      <w:r w:rsidR="00383EAD">
        <w:rPr>
          <w:sz w:val="22"/>
          <w:szCs w:val="22"/>
        </w:rPr>
        <w:t xml:space="preserve"> </w:t>
      </w:r>
      <w:r w:rsidR="0038489C">
        <w:rPr>
          <w:sz w:val="22"/>
          <w:szCs w:val="22"/>
        </w:rPr>
        <w:t xml:space="preserve">audio or audio-visual </w:t>
      </w:r>
      <w:r w:rsidR="00383EAD">
        <w:rPr>
          <w:sz w:val="22"/>
          <w:szCs w:val="22"/>
        </w:rPr>
        <w:t>broadcast</w:t>
      </w:r>
      <w:r w:rsidR="0038489C">
        <w:rPr>
          <w:sz w:val="22"/>
          <w:szCs w:val="22"/>
        </w:rPr>
        <w:t xml:space="preserve"> </w:t>
      </w:r>
      <w:r w:rsidR="008C4E3E">
        <w:rPr>
          <w:sz w:val="22"/>
          <w:szCs w:val="22"/>
        </w:rPr>
        <w:t>applications</w:t>
      </w:r>
      <w:r w:rsidR="00383EAD">
        <w:rPr>
          <w:sz w:val="22"/>
          <w:szCs w:val="22"/>
        </w:rPr>
        <w:t>.</w:t>
      </w:r>
    </w:p>
    <w:p w14:paraId="4014CFF6" w14:textId="75F1C28A" w:rsidR="00C35BA6" w:rsidRDefault="004C4E81" w:rsidP="002D43E6">
      <w:pPr>
        <w:spacing w:after="300" w:line="240" w:lineRule="auto"/>
        <w:rPr>
          <w:sz w:val="22"/>
          <w:szCs w:val="22"/>
        </w:rPr>
      </w:pPr>
      <w:r>
        <w:rPr>
          <w:sz w:val="22"/>
          <w:szCs w:val="22"/>
        </w:rPr>
        <w:t xml:space="preserve">In this current input contribution, the source considers some </w:t>
      </w:r>
      <w:r w:rsidRPr="00403405">
        <w:rPr>
          <w:i/>
          <w:sz w:val="22"/>
          <w:szCs w:val="22"/>
        </w:rPr>
        <w:t>control metadata</w:t>
      </w:r>
      <w:r>
        <w:rPr>
          <w:sz w:val="22"/>
          <w:szCs w:val="22"/>
        </w:rPr>
        <w:t xml:space="preserve"> that </w:t>
      </w:r>
      <w:r w:rsidR="00FE402F">
        <w:rPr>
          <w:sz w:val="22"/>
          <w:szCs w:val="22"/>
        </w:rPr>
        <w:t xml:space="preserve">should be considered for IVAS. It may be </w:t>
      </w:r>
      <w:r w:rsidR="000E63E5">
        <w:rPr>
          <w:sz w:val="22"/>
          <w:szCs w:val="22"/>
        </w:rPr>
        <w:t xml:space="preserve">still </w:t>
      </w:r>
      <w:r w:rsidR="00FE402F">
        <w:rPr>
          <w:sz w:val="22"/>
          <w:szCs w:val="22"/>
        </w:rPr>
        <w:t xml:space="preserve">useful to further consider </w:t>
      </w:r>
      <w:r w:rsidR="00F96F7F">
        <w:rPr>
          <w:sz w:val="22"/>
          <w:szCs w:val="22"/>
        </w:rPr>
        <w:t>IVAS features that enab</w:t>
      </w:r>
      <w:r w:rsidR="000E63E5">
        <w:rPr>
          <w:sz w:val="22"/>
          <w:szCs w:val="22"/>
        </w:rPr>
        <w:t>le advanced usage scenarios.</w:t>
      </w:r>
      <w:r w:rsidR="006A660F">
        <w:rPr>
          <w:sz w:val="22"/>
          <w:szCs w:val="22"/>
        </w:rPr>
        <w:t xml:space="preserve"> Based on such considerations it</w:t>
      </w:r>
      <w:r w:rsidR="0060502A">
        <w:rPr>
          <w:sz w:val="22"/>
          <w:szCs w:val="22"/>
        </w:rPr>
        <w:t xml:space="preserve"> should be possible to define at least a minimum set of control metadata parameters that guarantee the codec is not </w:t>
      </w:r>
      <w:r w:rsidR="00C35BA6">
        <w:rPr>
          <w:sz w:val="22"/>
          <w:szCs w:val="22"/>
        </w:rPr>
        <w:t>limited in its practical functionality.</w:t>
      </w:r>
    </w:p>
    <w:p w14:paraId="2049308C" w14:textId="25A1954C" w:rsidR="005832A8" w:rsidRPr="00A33BE6" w:rsidRDefault="001334F5" w:rsidP="00A33BE6">
      <w:pPr>
        <w:pStyle w:val="Heading1"/>
      </w:pPr>
      <w:r>
        <w:t xml:space="preserve">2. </w:t>
      </w:r>
      <w:r w:rsidR="00A33BE6">
        <w:t>Discussion</w:t>
      </w:r>
    </w:p>
    <w:p w14:paraId="57BC7444" w14:textId="1AE84BB7" w:rsidR="004C23DC" w:rsidRDefault="00AE6C52" w:rsidP="004C23DC">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It</w:t>
      </w:r>
      <w:r w:rsidR="006B1584">
        <w:rPr>
          <w:rFonts w:cs="Arial"/>
          <w:sz w:val="22"/>
          <w:szCs w:val="22"/>
        </w:rPr>
        <w:t xml:space="preserve"> </w:t>
      </w:r>
      <w:r>
        <w:rPr>
          <w:rFonts w:cs="Arial"/>
          <w:sz w:val="22"/>
          <w:szCs w:val="22"/>
        </w:rPr>
        <w:t>can</w:t>
      </w:r>
      <w:r w:rsidR="006B1584">
        <w:rPr>
          <w:rFonts w:cs="Arial"/>
          <w:sz w:val="22"/>
          <w:szCs w:val="22"/>
        </w:rPr>
        <w:t xml:space="preserve"> be useful to </w:t>
      </w:r>
      <w:r w:rsidR="004C23DC">
        <w:rPr>
          <w:rFonts w:cs="Arial"/>
          <w:sz w:val="22"/>
          <w:szCs w:val="22"/>
        </w:rPr>
        <w:t>categori</w:t>
      </w:r>
      <w:r w:rsidR="006B1584">
        <w:rPr>
          <w:rFonts w:cs="Arial"/>
          <w:sz w:val="22"/>
          <w:szCs w:val="22"/>
        </w:rPr>
        <w:t xml:space="preserve">ze </w:t>
      </w:r>
      <w:r w:rsidR="003110DE">
        <w:rPr>
          <w:rFonts w:cs="Arial"/>
          <w:sz w:val="22"/>
          <w:szCs w:val="22"/>
        </w:rPr>
        <w:t xml:space="preserve">object-audio metadata to better understand the </w:t>
      </w:r>
      <w:r>
        <w:rPr>
          <w:rFonts w:cs="Arial"/>
          <w:sz w:val="22"/>
          <w:szCs w:val="22"/>
        </w:rPr>
        <w:t xml:space="preserve">scope of various metadata parameters to be considered for IVAS. </w:t>
      </w:r>
      <w:r w:rsidR="00A2476C">
        <w:rPr>
          <w:rFonts w:cs="Arial"/>
          <w:sz w:val="22"/>
          <w:szCs w:val="22"/>
        </w:rPr>
        <w:t>One such categorization is</w:t>
      </w:r>
      <w:r w:rsidR="00AB4A73">
        <w:rPr>
          <w:rFonts w:cs="Arial"/>
          <w:sz w:val="22"/>
          <w:szCs w:val="22"/>
        </w:rPr>
        <w:t xml:space="preserve">, where the source notes that </w:t>
      </w:r>
      <w:r w:rsidR="00EE7CCE">
        <w:rPr>
          <w:rFonts w:cs="Arial"/>
          <w:sz w:val="22"/>
          <w:szCs w:val="22"/>
        </w:rPr>
        <w:t>6DoF support has not yet been agreed for IVAS</w:t>
      </w:r>
      <w:r w:rsidR="00380B6E">
        <w:rPr>
          <w:rFonts w:cs="Arial"/>
          <w:sz w:val="22"/>
          <w:szCs w:val="22"/>
        </w:rPr>
        <w:t>, the following one from [2]</w:t>
      </w:r>
      <w:r w:rsidR="004C23DC">
        <w:rPr>
          <w:rFonts w:cs="Arial"/>
          <w:sz w:val="22"/>
          <w:szCs w:val="22"/>
        </w:rPr>
        <w:t>:</w:t>
      </w:r>
    </w:p>
    <w:p w14:paraId="73C53548" w14:textId="77777777" w:rsidR="004C23DC" w:rsidRPr="00645D34" w:rsidRDefault="004C23DC" w:rsidP="004C23DC">
      <w:pPr>
        <w:pStyle w:val="ListParagraph"/>
        <w:widowControl/>
        <w:numPr>
          <w:ilvl w:val="0"/>
          <w:numId w:val="11"/>
        </w:numPr>
        <w:overflowPunct w:val="0"/>
        <w:autoSpaceDE w:val="0"/>
        <w:autoSpaceDN w:val="0"/>
        <w:adjustRightInd w:val="0"/>
        <w:spacing w:after="300" w:line="240" w:lineRule="auto"/>
        <w:jc w:val="both"/>
        <w:textAlignment w:val="baseline"/>
        <w:rPr>
          <w:rFonts w:cs="Arial"/>
          <w:szCs w:val="22"/>
        </w:rPr>
      </w:pPr>
      <w:r w:rsidRPr="0059536F">
        <w:rPr>
          <w:rFonts w:cs="Arial"/>
          <w:i/>
          <w:szCs w:val="22"/>
        </w:rPr>
        <w:t>Rendering metadata</w:t>
      </w:r>
      <w:r w:rsidRPr="00645D34">
        <w:rPr>
          <w:rFonts w:cs="Arial"/>
          <w:szCs w:val="22"/>
        </w:rPr>
        <w:t xml:space="preserve">. This metadata describes the rendering of the waveform(s). </w:t>
      </w:r>
      <w:r>
        <w:rPr>
          <w:rFonts w:cs="Arial"/>
          <w:szCs w:val="22"/>
        </w:rPr>
        <w:t>Typical examples include, e.g.</w:t>
      </w:r>
      <w:r w:rsidRPr="00645D34">
        <w:rPr>
          <w:rFonts w:cs="Arial"/>
          <w:szCs w:val="22"/>
        </w:rPr>
        <w:t xml:space="preserve">, spatial direction or position, spatial extent or size, </w:t>
      </w:r>
      <w:r>
        <w:rPr>
          <w:rFonts w:cs="Arial"/>
          <w:szCs w:val="22"/>
        </w:rPr>
        <w:t>etc</w:t>
      </w:r>
      <w:r w:rsidRPr="00645D34">
        <w:rPr>
          <w:rFonts w:cs="Arial"/>
          <w:szCs w:val="22"/>
        </w:rPr>
        <w:t xml:space="preserve">. These metadata parameters can </w:t>
      </w:r>
      <w:r>
        <w:rPr>
          <w:rFonts w:cs="Arial"/>
          <w:szCs w:val="22"/>
        </w:rPr>
        <w:t xml:space="preserve">most </w:t>
      </w:r>
      <w:r w:rsidRPr="00645D34">
        <w:rPr>
          <w:rFonts w:cs="Arial"/>
          <w:szCs w:val="22"/>
        </w:rPr>
        <w:t>likely be defined based on views of audio experts, results from experiments</w:t>
      </w:r>
      <w:r>
        <w:rPr>
          <w:rFonts w:cs="Arial"/>
          <w:szCs w:val="22"/>
        </w:rPr>
        <w:t>,</w:t>
      </w:r>
      <w:r w:rsidRPr="00645D34">
        <w:rPr>
          <w:rFonts w:cs="Arial"/>
          <w:szCs w:val="22"/>
        </w:rPr>
        <w:t xml:space="preserve"> </w:t>
      </w:r>
      <w:r>
        <w:rPr>
          <w:rFonts w:cs="Arial"/>
          <w:szCs w:val="22"/>
        </w:rPr>
        <w:t>etc</w:t>
      </w:r>
      <w:r w:rsidRPr="00645D34">
        <w:rPr>
          <w:rFonts w:cs="Arial"/>
          <w:szCs w:val="22"/>
        </w:rPr>
        <w:t>.</w:t>
      </w:r>
    </w:p>
    <w:p w14:paraId="6F9A1087" w14:textId="4C9228AB" w:rsidR="004C23DC" w:rsidRDefault="004C23DC" w:rsidP="00E04EF7">
      <w:pPr>
        <w:pStyle w:val="ListParagraph"/>
        <w:widowControl/>
        <w:numPr>
          <w:ilvl w:val="0"/>
          <w:numId w:val="11"/>
        </w:numPr>
        <w:overflowPunct w:val="0"/>
        <w:autoSpaceDE w:val="0"/>
        <w:autoSpaceDN w:val="0"/>
        <w:adjustRightInd w:val="0"/>
        <w:spacing w:after="0" w:line="240" w:lineRule="auto"/>
        <w:jc w:val="both"/>
        <w:textAlignment w:val="baseline"/>
        <w:rPr>
          <w:rFonts w:cs="Arial"/>
          <w:szCs w:val="22"/>
        </w:rPr>
      </w:pPr>
      <w:r w:rsidRPr="0059536F">
        <w:rPr>
          <w:rFonts w:cs="Arial"/>
          <w:i/>
          <w:szCs w:val="22"/>
        </w:rPr>
        <w:t>Control metadata</w:t>
      </w:r>
      <w:r w:rsidRPr="00645D34">
        <w:rPr>
          <w:rFonts w:cs="Arial"/>
          <w:szCs w:val="22"/>
        </w:rPr>
        <w:t xml:space="preserve">. </w:t>
      </w:r>
      <w:r>
        <w:rPr>
          <w:rFonts w:cs="Arial"/>
          <w:szCs w:val="22"/>
        </w:rPr>
        <w:t>This metadata describes how the object audio can be used. For example, it may be indicated that an object audio can be switched on/off or its volume relative to an overall sound scene can be freely controlled. The control metadata should preferably be based on needs identified from IVAS-specific use cases.</w:t>
      </w:r>
    </w:p>
    <w:p w14:paraId="1E2F1704" w14:textId="49C0CD66" w:rsidR="00E81CF6" w:rsidRPr="00E81CF6" w:rsidRDefault="00E81CF6" w:rsidP="00E04EF7">
      <w:pPr>
        <w:widowControl/>
        <w:overflowPunct w:val="0"/>
        <w:autoSpaceDE w:val="0"/>
        <w:autoSpaceDN w:val="0"/>
        <w:adjustRightInd w:val="0"/>
        <w:spacing w:after="0" w:line="240" w:lineRule="auto"/>
        <w:textAlignment w:val="baseline"/>
        <w:rPr>
          <w:rFonts w:cs="Arial"/>
          <w:szCs w:val="22"/>
        </w:rPr>
      </w:pPr>
      <w:r>
        <w:rPr>
          <w:rFonts w:cs="Arial"/>
          <w:szCs w:val="22"/>
        </w:rPr>
        <w:t>[</w:t>
      </w:r>
    </w:p>
    <w:p w14:paraId="0FDA80F6" w14:textId="0494AB42" w:rsidR="00E81CF6" w:rsidRDefault="00E81CF6" w:rsidP="00E04EF7">
      <w:pPr>
        <w:pStyle w:val="ListParagraph"/>
        <w:widowControl/>
        <w:numPr>
          <w:ilvl w:val="0"/>
          <w:numId w:val="11"/>
        </w:numPr>
        <w:overflowPunct w:val="0"/>
        <w:autoSpaceDE w:val="0"/>
        <w:autoSpaceDN w:val="0"/>
        <w:adjustRightInd w:val="0"/>
        <w:spacing w:after="0" w:line="240" w:lineRule="auto"/>
        <w:ind w:left="714" w:hanging="357"/>
        <w:jc w:val="both"/>
        <w:textAlignment w:val="baseline"/>
        <w:rPr>
          <w:rFonts w:cs="Arial"/>
          <w:szCs w:val="22"/>
        </w:rPr>
      </w:pPr>
      <w:r w:rsidRPr="0059536F">
        <w:rPr>
          <w:rFonts w:cs="Arial"/>
          <w:i/>
          <w:szCs w:val="22"/>
        </w:rPr>
        <w:t>6DoF metadata</w:t>
      </w:r>
      <w:r w:rsidRPr="00143C2B">
        <w:rPr>
          <w:rFonts w:cs="Arial"/>
          <w:szCs w:val="22"/>
        </w:rPr>
        <w:t xml:space="preserve">. </w:t>
      </w:r>
      <w:r>
        <w:rPr>
          <w:rFonts w:cs="Arial"/>
          <w:szCs w:val="22"/>
        </w:rPr>
        <w:t>This metadata describes properties and features that enable 6DoF use. For example, this metadata can relate to higher interactivity between the user and the audio environment than what is generally applicable to 3DoF use. The 6DoF metadata should preferably be based on needs identified from IVAS-specific 6DoF use cases such as augmented reality (AR).</w:t>
      </w:r>
    </w:p>
    <w:p w14:paraId="567AB75A" w14:textId="79D828F3" w:rsidR="00E81CF6" w:rsidRPr="00E81CF6" w:rsidRDefault="00E81CF6" w:rsidP="00E81CF6">
      <w:pPr>
        <w:widowControl/>
        <w:overflowPunct w:val="0"/>
        <w:autoSpaceDE w:val="0"/>
        <w:autoSpaceDN w:val="0"/>
        <w:adjustRightInd w:val="0"/>
        <w:spacing w:after="300" w:line="240" w:lineRule="auto"/>
        <w:textAlignment w:val="baseline"/>
        <w:rPr>
          <w:rFonts w:cs="Arial"/>
          <w:szCs w:val="22"/>
        </w:rPr>
      </w:pPr>
      <w:r>
        <w:rPr>
          <w:rFonts w:cs="Arial"/>
          <w:szCs w:val="22"/>
        </w:rPr>
        <w:t>]</w:t>
      </w:r>
    </w:p>
    <w:p w14:paraId="5A166001" w14:textId="788F03CE" w:rsidR="00D808D1" w:rsidRDefault="00D808D1" w:rsidP="009F5E87">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 xml:space="preserve">As also earlier noted, some broadcast style metadata can be useful in IVAS. The source, however, believes that IVAS should particularly </w:t>
      </w:r>
      <w:r w:rsidR="00756251">
        <w:rPr>
          <w:rFonts w:cs="Arial"/>
          <w:sz w:val="22"/>
          <w:szCs w:val="22"/>
        </w:rPr>
        <w:t>support conversational services, where object-based audio has so far not been thoroughly considered.</w:t>
      </w:r>
    </w:p>
    <w:p w14:paraId="7FAA4D0D" w14:textId="56C12C3B" w:rsidR="004C23DC" w:rsidRDefault="00562C5D" w:rsidP="009F5E87">
      <w:pPr>
        <w:widowControl/>
        <w:overflowPunct w:val="0"/>
        <w:autoSpaceDE w:val="0"/>
        <w:autoSpaceDN w:val="0"/>
        <w:adjustRightInd w:val="0"/>
        <w:spacing w:after="300" w:line="240" w:lineRule="auto"/>
        <w:textAlignment w:val="baseline"/>
        <w:rPr>
          <w:rFonts w:cs="Arial"/>
          <w:sz w:val="22"/>
          <w:szCs w:val="22"/>
        </w:rPr>
      </w:pPr>
      <w:r>
        <w:rPr>
          <w:rFonts w:cs="Arial"/>
          <w:sz w:val="22"/>
          <w:szCs w:val="22"/>
        </w:rPr>
        <w:t xml:space="preserve">In the following, it is considered </w:t>
      </w:r>
      <w:r w:rsidRPr="00562C5D">
        <w:rPr>
          <w:rFonts w:cs="Arial"/>
          <w:i/>
          <w:sz w:val="22"/>
          <w:szCs w:val="22"/>
        </w:rPr>
        <w:t>control metadata</w:t>
      </w:r>
      <w:r>
        <w:rPr>
          <w:rFonts w:cs="Arial"/>
          <w:sz w:val="22"/>
          <w:szCs w:val="22"/>
        </w:rPr>
        <w:t xml:space="preserve"> based on some use case discussion.</w:t>
      </w:r>
    </w:p>
    <w:p w14:paraId="4BCAB643" w14:textId="77777777" w:rsidR="00C35BA6" w:rsidRDefault="00C35BA6" w:rsidP="009F5E87">
      <w:pPr>
        <w:widowControl/>
        <w:overflowPunct w:val="0"/>
        <w:autoSpaceDE w:val="0"/>
        <w:autoSpaceDN w:val="0"/>
        <w:adjustRightInd w:val="0"/>
        <w:spacing w:after="300" w:line="240" w:lineRule="auto"/>
        <w:textAlignment w:val="baseline"/>
        <w:rPr>
          <w:rFonts w:cs="Arial"/>
          <w:sz w:val="22"/>
          <w:szCs w:val="22"/>
        </w:rPr>
      </w:pPr>
    </w:p>
    <w:p w14:paraId="34BBAF65" w14:textId="2A140227" w:rsidR="004A5836" w:rsidRDefault="004A5836" w:rsidP="004A5836">
      <w:pPr>
        <w:pStyle w:val="Heading1"/>
      </w:pPr>
      <w:r>
        <w:lastRenderedPageBreak/>
        <w:t xml:space="preserve">3. </w:t>
      </w:r>
      <w:r w:rsidR="00A15867">
        <w:t>Use case example</w:t>
      </w:r>
      <w:r w:rsidR="00444B29">
        <w:t>s</w:t>
      </w:r>
    </w:p>
    <w:p w14:paraId="416CECE9" w14:textId="23C3B9D3" w:rsidR="00BD042C" w:rsidRDefault="005409BE" w:rsidP="008248C7">
      <w:pPr>
        <w:rPr>
          <w:rFonts w:cs="Arial"/>
          <w:sz w:val="22"/>
          <w:szCs w:val="22"/>
        </w:rPr>
      </w:pPr>
      <w:r>
        <w:rPr>
          <w:rFonts w:cs="Arial"/>
          <w:sz w:val="22"/>
          <w:szCs w:val="22"/>
        </w:rPr>
        <w:t xml:space="preserve">In addition to performing a spatial analysis, a spatial audio capture processing can include a beamforming operation. This can be </w:t>
      </w:r>
      <w:r w:rsidR="007D79E7">
        <w:rPr>
          <w:rFonts w:cs="Arial"/>
          <w:sz w:val="22"/>
          <w:szCs w:val="22"/>
        </w:rPr>
        <w:t>called</w:t>
      </w:r>
      <w:r w:rsidR="00682F69">
        <w:rPr>
          <w:rFonts w:cs="Arial"/>
          <w:sz w:val="22"/>
          <w:szCs w:val="22"/>
        </w:rPr>
        <w:t>, e.g.,</w:t>
      </w:r>
      <w:r w:rsidR="007D79E7">
        <w:rPr>
          <w:rFonts w:cs="Arial"/>
          <w:sz w:val="22"/>
          <w:szCs w:val="22"/>
        </w:rPr>
        <w:t xml:space="preserve"> </w:t>
      </w:r>
      <w:r w:rsidR="007D79E7" w:rsidRPr="00A82495">
        <w:rPr>
          <w:rFonts w:cs="Arial"/>
          <w:i/>
          <w:sz w:val="22"/>
          <w:szCs w:val="22"/>
        </w:rPr>
        <w:t>audio focusing</w:t>
      </w:r>
      <w:r w:rsidR="007D79E7">
        <w:rPr>
          <w:rFonts w:cs="Arial"/>
          <w:sz w:val="22"/>
          <w:szCs w:val="22"/>
        </w:rPr>
        <w:t>.</w:t>
      </w:r>
      <w:r w:rsidR="00483E59">
        <w:rPr>
          <w:rFonts w:cs="Arial"/>
          <w:sz w:val="22"/>
          <w:szCs w:val="22"/>
        </w:rPr>
        <w:t xml:space="preserve"> A related use case can be </w:t>
      </w:r>
      <w:r w:rsidR="00BD042C">
        <w:rPr>
          <w:rFonts w:cs="Arial"/>
          <w:sz w:val="22"/>
          <w:szCs w:val="22"/>
        </w:rPr>
        <w:t>described as a user story:</w:t>
      </w:r>
    </w:p>
    <w:p w14:paraId="6F8C6421" w14:textId="77777777" w:rsidR="00BD042C" w:rsidRDefault="00BD042C" w:rsidP="008248C7">
      <w:pPr>
        <w:rPr>
          <w:rFonts w:cs="Arial"/>
          <w:sz w:val="22"/>
          <w:szCs w:val="22"/>
        </w:rPr>
      </w:pPr>
    </w:p>
    <w:p w14:paraId="1D77B02C" w14:textId="1B417394" w:rsidR="00207216" w:rsidRPr="00DB00B9" w:rsidRDefault="00BD042C" w:rsidP="00DB00B9">
      <w:pPr>
        <w:spacing w:after="240"/>
        <w:ind w:left="284" w:right="284"/>
        <w:rPr>
          <w:rFonts w:cs="Arial"/>
          <w:i/>
          <w:sz w:val="22"/>
          <w:szCs w:val="22"/>
        </w:rPr>
      </w:pPr>
      <w:r w:rsidRPr="007F18B5">
        <w:rPr>
          <w:rFonts w:cs="Arial"/>
          <w:i/>
          <w:sz w:val="22"/>
          <w:szCs w:val="22"/>
        </w:rPr>
        <w:t>Bob</w:t>
      </w:r>
      <w:r w:rsidR="009F0840" w:rsidRPr="007F18B5">
        <w:rPr>
          <w:rFonts w:cs="Arial"/>
          <w:i/>
          <w:sz w:val="22"/>
          <w:szCs w:val="22"/>
        </w:rPr>
        <w:t xml:space="preserve"> is </w:t>
      </w:r>
      <w:r w:rsidR="00721B48" w:rsidRPr="007F18B5">
        <w:rPr>
          <w:rFonts w:cs="Arial"/>
          <w:i/>
          <w:sz w:val="22"/>
          <w:szCs w:val="22"/>
        </w:rPr>
        <w:t>spending a beautiful summer day in a park and sees some street performers. Bob remembers</w:t>
      </w:r>
      <w:r w:rsidR="00CD5BA4" w:rsidRPr="007F18B5">
        <w:rPr>
          <w:rFonts w:cs="Arial"/>
          <w:i/>
          <w:sz w:val="22"/>
          <w:szCs w:val="22"/>
        </w:rPr>
        <w:t xml:space="preserve"> that Tina likes street music</w:t>
      </w:r>
      <w:r w:rsidR="00721B48" w:rsidRPr="007F18B5">
        <w:rPr>
          <w:rFonts w:cs="Arial"/>
          <w:i/>
          <w:sz w:val="22"/>
          <w:szCs w:val="22"/>
        </w:rPr>
        <w:t xml:space="preserve"> and decides to </w:t>
      </w:r>
      <w:r w:rsidR="00FC2812" w:rsidRPr="007F18B5">
        <w:rPr>
          <w:rFonts w:cs="Arial"/>
          <w:i/>
          <w:sz w:val="22"/>
          <w:szCs w:val="22"/>
        </w:rPr>
        <w:t xml:space="preserve">call </w:t>
      </w:r>
      <w:r w:rsidR="00CD5BA4" w:rsidRPr="007F18B5">
        <w:rPr>
          <w:rFonts w:cs="Arial"/>
          <w:i/>
          <w:sz w:val="22"/>
          <w:szCs w:val="22"/>
        </w:rPr>
        <w:t>her</w:t>
      </w:r>
      <w:r w:rsidR="00FC2812" w:rsidRPr="007F18B5">
        <w:rPr>
          <w:rFonts w:cs="Arial"/>
          <w:i/>
          <w:sz w:val="22"/>
          <w:szCs w:val="22"/>
        </w:rPr>
        <w:t xml:space="preserve">. </w:t>
      </w:r>
      <w:r w:rsidR="00CD5BA4" w:rsidRPr="007F18B5">
        <w:rPr>
          <w:rFonts w:cs="Arial"/>
          <w:i/>
          <w:sz w:val="22"/>
          <w:szCs w:val="22"/>
        </w:rPr>
        <w:t xml:space="preserve">Bob makes a video call, where he aims his smartphone at the </w:t>
      </w:r>
      <w:r w:rsidR="00DB46BB" w:rsidRPr="007F18B5">
        <w:rPr>
          <w:rFonts w:cs="Arial"/>
          <w:i/>
          <w:sz w:val="22"/>
          <w:szCs w:val="22"/>
        </w:rPr>
        <w:t xml:space="preserve">performers. Bob’s smartphone applies also an audio focus, where a beamforming is used to </w:t>
      </w:r>
      <w:r w:rsidR="0031024D" w:rsidRPr="007F18B5">
        <w:rPr>
          <w:rFonts w:cs="Arial"/>
          <w:i/>
          <w:sz w:val="22"/>
          <w:szCs w:val="22"/>
        </w:rPr>
        <w:t>make</w:t>
      </w:r>
      <w:r w:rsidR="0041390C" w:rsidRPr="007F18B5">
        <w:rPr>
          <w:rFonts w:cs="Arial"/>
          <w:i/>
          <w:sz w:val="22"/>
          <w:szCs w:val="22"/>
        </w:rPr>
        <w:t xml:space="preserve"> the </w:t>
      </w:r>
      <w:r w:rsidR="00E75856" w:rsidRPr="007F18B5">
        <w:rPr>
          <w:rFonts w:cs="Arial"/>
          <w:i/>
          <w:sz w:val="22"/>
          <w:szCs w:val="22"/>
        </w:rPr>
        <w:t>audio sources in the camera view</w:t>
      </w:r>
      <w:r w:rsidR="0031024D" w:rsidRPr="007F18B5">
        <w:rPr>
          <w:rFonts w:cs="Arial"/>
          <w:i/>
          <w:sz w:val="22"/>
          <w:szCs w:val="22"/>
        </w:rPr>
        <w:t xml:space="preserve"> more prominent</w:t>
      </w:r>
      <w:r w:rsidR="00E75856" w:rsidRPr="007F18B5">
        <w:rPr>
          <w:rFonts w:cs="Arial"/>
          <w:i/>
          <w:sz w:val="22"/>
          <w:szCs w:val="22"/>
        </w:rPr>
        <w:t>.</w:t>
      </w:r>
      <w:r w:rsidR="000C0A77" w:rsidRPr="007F18B5">
        <w:rPr>
          <w:rFonts w:cs="Arial"/>
          <w:i/>
          <w:sz w:val="22"/>
          <w:szCs w:val="22"/>
        </w:rPr>
        <w:t xml:space="preserve"> As Tina listens to the music</w:t>
      </w:r>
      <w:r w:rsidR="00EB4FBA" w:rsidRPr="007F18B5">
        <w:rPr>
          <w:rFonts w:cs="Arial"/>
          <w:i/>
          <w:sz w:val="22"/>
          <w:szCs w:val="22"/>
        </w:rPr>
        <w:t xml:space="preserve"> Bob </w:t>
      </w:r>
      <w:r w:rsidR="000C0A77" w:rsidRPr="007F18B5">
        <w:rPr>
          <w:rFonts w:cs="Arial"/>
          <w:i/>
          <w:sz w:val="22"/>
          <w:szCs w:val="22"/>
        </w:rPr>
        <w:t>record</w:t>
      </w:r>
      <w:r w:rsidR="00EB4FBA" w:rsidRPr="007F18B5">
        <w:rPr>
          <w:rFonts w:cs="Arial"/>
          <w:i/>
          <w:sz w:val="22"/>
          <w:szCs w:val="22"/>
        </w:rPr>
        <w:t xml:space="preserve">s, she can adjust the balance between the original spatial audio and </w:t>
      </w:r>
      <w:r w:rsidR="003B3CF2" w:rsidRPr="007F18B5">
        <w:rPr>
          <w:rFonts w:cs="Arial"/>
          <w:i/>
          <w:sz w:val="22"/>
          <w:szCs w:val="22"/>
        </w:rPr>
        <w:t xml:space="preserve">the </w:t>
      </w:r>
      <w:r w:rsidR="00CB54BD" w:rsidRPr="007F18B5">
        <w:rPr>
          <w:rFonts w:cs="Arial"/>
          <w:i/>
          <w:sz w:val="22"/>
          <w:szCs w:val="22"/>
        </w:rPr>
        <w:t>focused audio on her smartphone UI. Tina enjoys the performance, but she likes to bring back a bit of the ambience with the birds signing in</w:t>
      </w:r>
      <w:r w:rsidR="00C05C4F" w:rsidRPr="007F18B5">
        <w:rPr>
          <w:rFonts w:cs="Arial"/>
          <w:i/>
          <w:sz w:val="22"/>
          <w:szCs w:val="22"/>
        </w:rPr>
        <w:t xml:space="preserve"> the trees. This makes Tina wish to head outside herself.</w:t>
      </w:r>
    </w:p>
    <w:p w14:paraId="4DFC9A89" w14:textId="133C4DCA" w:rsidR="00106129" w:rsidRDefault="008E34A8" w:rsidP="008248C7">
      <w:pPr>
        <w:rPr>
          <w:rFonts w:cs="Arial"/>
          <w:sz w:val="22"/>
          <w:szCs w:val="22"/>
        </w:rPr>
      </w:pPr>
      <w:r>
        <w:rPr>
          <w:rFonts w:cs="Arial"/>
          <w:sz w:val="22"/>
          <w:szCs w:val="22"/>
        </w:rPr>
        <w:t xml:space="preserve">In this use case, the </w:t>
      </w:r>
      <w:r w:rsidR="00207216">
        <w:rPr>
          <w:rFonts w:cs="Arial"/>
          <w:sz w:val="22"/>
          <w:szCs w:val="22"/>
        </w:rPr>
        <w:t xml:space="preserve">audio focus is not only applied to the </w:t>
      </w:r>
      <w:r w:rsidR="004E5BBD">
        <w:rPr>
          <w:rFonts w:cs="Arial"/>
          <w:sz w:val="22"/>
          <w:szCs w:val="22"/>
        </w:rPr>
        <w:t>scene</w:t>
      </w:r>
      <w:r w:rsidR="00850B7D">
        <w:rPr>
          <w:rFonts w:cs="Arial"/>
          <w:sz w:val="22"/>
          <w:szCs w:val="22"/>
        </w:rPr>
        <w:t xml:space="preserve"> in a way</w:t>
      </w:r>
      <w:r w:rsidR="00025F76">
        <w:rPr>
          <w:rFonts w:cs="Arial"/>
          <w:sz w:val="22"/>
          <w:szCs w:val="22"/>
        </w:rPr>
        <w:t xml:space="preserve"> that the receiving user has no knowledge of the operation</w:t>
      </w:r>
      <w:r w:rsidR="00640794">
        <w:rPr>
          <w:rFonts w:cs="Arial"/>
          <w:sz w:val="22"/>
          <w:szCs w:val="22"/>
        </w:rPr>
        <w:t>. It is also desired to make the original scene available to the receiving user</w:t>
      </w:r>
      <w:r w:rsidR="00025F76">
        <w:rPr>
          <w:rFonts w:cs="Arial"/>
          <w:sz w:val="22"/>
          <w:szCs w:val="22"/>
        </w:rPr>
        <w:t xml:space="preserve"> and allow the user to </w:t>
      </w:r>
      <w:r w:rsidR="005C6A4E">
        <w:rPr>
          <w:rFonts w:cs="Arial"/>
          <w:sz w:val="22"/>
          <w:szCs w:val="22"/>
        </w:rPr>
        <w:t>select between the original and the processed scene or even to finetune the balance between them</w:t>
      </w:r>
      <w:r w:rsidR="00640794">
        <w:rPr>
          <w:rFonts w:cs="Arial"/>
          <w:sz w:val="22"/>
          <w:szCs w:val="22"/>
        </w:rPr>
        <w:t xml:space="preserve">. The effect thus needs to be </w:t>
      </w:r>
      <w:r w:rsidR="001F41B4">
        <w:rPr>
          <w:rFonts w:cs="Arial"/>
          <w:sz w:val="22"/>
          <w:szCs w:val="22"/>
        </w:rPr>
        <w:t>delivered</w:t>
      </w:r>
      <w:r w:rsidR="00640794">
        <w:rPr>
          <w:rFonts w:cs="Arial"/>
          <w:sz w:val="22"/>
          <w:szCs w:val="22"/>
        </w:rPr>
        <w:t xml:space="preserve"> </w:t>
      </w:r>
      <w:r w:rsidR="005D2C29">
        <w:rPr>
          <w:rFonts w:cs="Arial"/>
          <w:sz w:val="22"/>
          <w:szCs w:val="22"/>
        </w:rPr>
        <w:t xml:space="preserve">in a way </w:t>
      </w:r>
      <w:r w:rsidR="001F41B4">
        <w:rPr>
          <w:rFonts w:cs="Arial"/>
          <w:sz w:val="22"/>
          <w:szCs w:val="22"/>
        </w:rPr>
        <w:t>where this user control is possible</w:t>
      </w:r>
      <w:r w:rsidR="005D2C29">
        <w:rPr>
          <w:rFonts w:cs="Arial"/>
          <w:sz w:val="22"/>
          <w:szCs w:val="22"/>
        </w:rPr>
        <w:t>.</w:t>
      </w:r>
    </w:p>
    <w:p w14:paraId="0C40BBDC" w14:textId="75EB4EAB" w:rsidR="00106129" w:rsidRDefault="005D2C29" w:rsidP="008248C7">
      <w:pPr>
        <w:rPr>
          <w:rFonts w:cs="Arial"/>
          <w:sz w:val="22"/>
          <w:szCs w:val="22"/>
        </w:rPr>
      </w:pPr>
      <w:r>
        <w:rPr>
          <w:rFonts w:cs="Arial"/>
          <w:sz w:val="22"/>
          <w:szCs w:val="22"/>
        </w:rPr>
        <w:t xml:space="preserve">One possibility to </w:t>
      </w:r>
      <w:r w:rsidR="00357388">
        <w:rPr>
          <w:rFonts w:cs="Arial"/>
          <w:sz w:val="22"/>
          <w:szCs w:val="22"/>
        </w:rPr>
        <w:t>deliver</w:t>
      </w:r>
      <w:r>
        <w:rPr>
          <w:rFonts w:cs="Arial"/>
          <w:sz w:val="22"/>
          <w:szCs w:val="22"/>
        </w:rPr>
        <w:t xml:space="preserve"> the </w:t>
      </w:r>
      <w:r w:rsidR="00E22947">
        <w:rPr>
          <w:rFonts w:cs="Arial"/>
          <w:sz w:val="22"/>
          <w:szCs w:val="22"/>
        </w:rPr>
        <w:t>ef</w:t>
      </w:r>
      <w:r w:rsidR="00E66B0F">
        <w:rPr>
          <w:rFonts w:cs="Arial"/>
          <w:sz w:val="22"/>
          <w:szCs w:val="22"/>
        </w:rPr>
        <w:t xml:space="preserve">fect is via </w:t>
      </w:r>
      <w:r w:rsidR="00E22947">
        <w:rPr>
          <w:rFonts w:cs="Arial"/>
          <w:sz w:val="22"/>
          <w:szCs w:val="22"/>
        </w:rPr>
        <w:t>audio object</w:t>
      </w:r>
      <w:r w:rsidR="00E66B0F">
        <w:rPr>
          <w:rFonts w:cs="Arial"/>
          <w:sz w:val="22"/>
          <w:szCs w:val="22"/>
        </w:rPr>
        <w:t>s</w:t>
      </w:r>
      <w:r w:rsidR="00FC4935">
        <w:rPr>
          <w:rFonts w:cs="Arial"/>
          <w:sz w:val="22"/>
          <w:szCs w:val="22"/>
        </w:rPr>
        <w:t xml:space="preserve">. However, it should be understood that the user must not </w:t>
      </w:r>
      <w:r w:rsidR="00D14215">
        <w:rPr>
          <w:rFonts w:cs="Arial"/>
          <w:sz w:val="22"/>
          <w:szCs w:val="22"/>
        </w:rPr>
        <w:t>be allowed to move this type of</w:t>
      </w:r>
      <w:r w:rsidR="00FC4935">
        <w:rPr>
          <w:rFonts w:cs="Arial"/>
          <w:sz w:val="22"/>
          <w:szCs w:val="22"/>
        </w:rPr>
        <w:t xml:space="preserve"> audio object relative to the scene</w:t>
      </w:r>
      <w:r w:rsidR="00D14215">
        <w:rPr>
          <w:rFonts w:cs="Arial"/>
          <w:sz w:val="22"/>
          <w:szCs w:val="22"/>
        </w:rPr>
        <w:t xml:space="preserve"> bed (</w:t>
      </w:r>
      <w:r w:rsidR="00520D71">
        <w:rPr>
          <w:rFonts w:cs="Arial"/>
          <w:sz w:val="22"/>
          <w:szCs w:val="22"/>
        </w:rPr>
        <w:t xml:space="preserve">delivered using, </w:t>
      </w:r>
      <w:r w:rsidR="00D14215">
        <w:rPr>
          <w:rFonts w:cs="Arial"/>
          <w:sz w:val="22"/>
          <w:szCs w:val="22"/>
        </w:rPr>
        <w:t xml:space="preserve">e.g., </w:t>
      </w:r>
      <w:proofErr w:type="spellStart"/>
      <w:r w:rsidR="00520D71">
        <w:rPr>
          <w:rFonts w:cs="Arial"/>
          <w:sz w:val="22"/>
          <w:szCs w:val="22"/>
        </w:rPr>
        <w:t>Ambisonics</w:t>
      </w:r>
      <w:proofErr w:type="spellEnd"/>
      <w:r w:rsidR="00D14215">
        <w:rPr>
          <w:rFonts w:cs="Arial"/>
          <w:sz w:val="22"/>
          <w:szCs w:val="22"/>
        </w:rPr>
        <w:t>, MASA, etc.)</w:t>
      </w:r>
      <w:r w:rsidR="00FC4935">
        <w:rPr>
          <w:rFonts w:cs="Arial"/>
          <w:sz w:val="22"/>
          <w:szCs w:val="22"/>
        </w:rPr>
        <w:t xml:space="preserve">. Otherwise, </w:t>
      </w:r>
      <w:r w:rsidR="00D14215">
        <w:rPr>
          <w:rFonts w:cs="Arial"/>
          <w:sz w:val="22"/>
          <w:szCs w:val="22"/>
        </w:rPr>
        <w:t>the</w:t>
      </w:r>
      <w:r w:rsidR="001F35D9">
        <w:rPr>
          <w:rFonts w:cs="Arial"/>
          <w:sz w:val="22"/>
          <w:szCs w:val="22"/>
        </w:rPr>
        <w:t xml:space="preserve"> sound sources </w:t>
      </w:r>
      <w:r w:rsidR="00797A4F">
        <w:rPr>
          <w:rFonts w:cs="Arial"/>
          <w:sz w:val="22"/>
          <w:szCs w:val="22"/>
        </w:rPr>
        <w:t>may</w:t>
      </w:r>
      <w:r w:rsidR="001F35D9">
        <w:rPr>
          <w:rFonts w:cs="Arial"/>
          <w:sz w:val="22"/>
          <w:szCs w:val="22"/>
        </w:rPr>
        <w:t xml:space="preserve"> be duplicated in </w:t>
      </w:r>
      <w:r w:rsidR="00797A4F">
        <w:rPr>
          <w:rFonts w:cs="Arial"/>
          <w:sz w:val="22"/>
          <w:szCs w:val="22"/>
        </w:rPr>
        <w:t>various parts of the</w:t>
      </w:r>
      <w:r w:rsidR="001F35D9">
        <w:rPr>
          <w:rFonts w:cs="Arial"/>
          <w:sz w:val="22"/>
          <w:szCs w:val="22"/>
        </w:rPr>
        <w:t xml:space="preserve"> scene when the audio focus is applied.</w:t>
      </w:r>
      <w:r w:rsidR="00357388">
        <w:rPr>
          <w:rFonts w:cs="Arial"/>
          <w:sz w:val="22"/>
          <w:szCs w:val="22"/>
        </w:rPr>
        <w:t xml:space="preserve"> </w:t>
      </w:r>
      <w:r w:rsidR="00E656F5">
        <w:rPr>
          <w:rFonts w:cs="Arial"/>
          <w:sz w:val="22"/>
          <w:szCs w:val="22"/>
        </w:rPr>
        <w:t xml:space="preserve">One property to control is thus a </w:t>
      </w:r>
      <w:r w:rsidR="00E656F5" w:rsidRPr="00721A98">
        <w:rPr>
          <w:rFonts w:cs="Arial"/>
          <w:i/>
          <w:sz w:val="22"/>
          <w:szCs w:val="22"/>
        </w:rPr>
        <w:t>restriction</w:t>
      </w:r>
      <w:r w:rsidR="00E656F5">
        <w:rPr>
          <w:rFonts w:cs="Arial"/>
          <w:sz w:val="22"/>
          <w:szCs w:val="22"/>
        </w:rPr>
        <w:t xml:space="preserve"> </w:t>
      </w:r>
      <w:r w:rsidR="00721A98">
        <w:rPr>
          <w:rFonts w:cs="Arial"/>
          <w:sz w:val="22"/>
          <w:szCs w:val="22"/>
        </w:rPr>
        <w:t>for</w:t>
      </w:r>
      <w:r w:rsidR="0019746B">
        <w:rPr>
          <w:rFonts w:cs="Arial"/>
          <w:sz w:val="22"/>
          <w:szCs w:val="22"/>
        </w:rPr>
        <w:t xml:space="preserve"> the </w:t>
      </w:r>
      <w:r w:rsidR="00F12148">
        <w:rPr>
          <w:rFonts w:cs="Arial"/>
          <w:sz w:val="22"/>
          <w:szCs w:val="22"/>
        </w:rPr>
        <w:t xml:space="preserve">position modification of the audio object. Additionally, this type of </w:t>
      </w:r>
      <w:r w:rsidR="00D303BC">
        <w:rPr>
          <w:rFonts w:cs="Arial"/>
          <w:sz w:val="22"/>
          <w:szCs w:val="22"/>
        </w:rPr>
        <w:t xml:space="preserve">audio object may not be relevant alone without the playback of </w:t>
      </w:r>
      <w:r w:rsidR="00D303BC" w:rsidRPr="00A82495">
        <w:rPr>
          <w:rFonts w:cs="Arial"/>
          <w:sz w:val="22"/>
          <w:szCs w:val="22"/>
        </w:rPr>
        <w:t xml:space="preserve">the </w:t>
      </w:r>
      <w:r w:rsidR="00846F3D" w:rsidRPr="00A82495">
        <w:rPr>
          <w:rFonts w:cs="Arial"/>
          <w:sz w:val="22"/>
          <w:szCs w:val="22"/>
        </w:rPr>
        <w:t>spatial bed</w:t>
      </w:r>
      <w:r w:rsidR="00D303BC" w:rsidRPr="00A82495">
        <w:rPr>
          <w:rFonts w:cs="Arial"/>
          <w:sz w:val="22"/>
          <w:szCs w:val="22"/>
        </w:rPr>
        <w:t xml:space="preserve">. Thus, it could be considered </w:t>
      </w:r>
      <w:r w:rsidR="00846F3D" w:rsidRPr="00A82495">
        <w:rPr>
          <w:rFonts w:cs="Arial"/>
          <w:sz w:val="22"/>
          <w:szCs w:val="22"/>
        </w:rPr>
        <w:t xml:space="preserve">to call such an audio object </w:t>
      </w:r>
      <w:r w:rsidR="00D303BC" w:rsidRPr="00A82495">
        <w:rPr>
          <w:rFonts w:cs="Arial"/>
          <w:sz w:val="22"/>
          <w:szCs w:val="22"/>
        </w:rPr>
        <w:t>“additive</w:t>
      </w:r>
      <w:r w:rsidR="00846F3D" w:rsidRPr="00A82495">
        <w:rPr>
          <w:rFonts w:cs="Arial"/>
          <w:sz w:val="22"/>
          <w:szCs w:val="22"/>
        </w:rPr>
        <w:t xml:space="preserve"> </w:t>
      </w:r>
      <w:r w:rsidR="00D303BC" w:rsidRPr="00A82495">
        <w:rPr>
          <w:rFonts w:cs="Arial"/>
          <w:sz w:val="22"/>
          <w:szCs w:val="22"/>
        </w:rPr>
        <w:t>only”.</w:t>
      </w:r>
    </w:p>
    <w:p w14:paraId="4D17E057" w14:textId="77777777" w:rsidR="00DB00B9" w:rsidRPr="00DB00B9" w:rsidRDefault="00DB00B9" w:rsidP="008248C7">
      <w:pPr>
        <w:rPr>
          <w:rFonts w:cs="Arial"/>
          <w:sz w:val="22"/>
          <w:szCs w:val="22"/>
        </w:rPr>
      </w:pPr>
    </w:p>
    <w:p w14:paraId="32715F0A" w14:textId="06B6D1C3" w:rsidR="00732C13" w:rsidRDefault="00A82495" w:rsidP="008248C7">
      <w:pPr>
        <w:rPr>
          <w:sz w:val="22"/>
          <w:szCs w:val="22"/>
        </w:rPr>
      </w:pPr>
      <w:r w:rsidRPr="00A82495">
        <w:rPr>
          <w:sz w:val="22"/>
          <w:szCs w:val="22"/>
        </w:rPr>
        <w:t>A further use</w:t>
      </w:r>
      <w:r>
        <w:rPr>
          <w:sz w:val="22"/>
          <w:szCs w:val="22"/>
        </w:rPr>
        <w:t xml:space="preserve"> case relates to </w:t>
      </w:r>
      <w:r w:rsidR="008E64EC" w:rsidRPr="008E64EC">
        <w:rPr>
          <w:i/>
          <w:sz w:val="22"/>
          <w:szCs w:val="22"/>
        </w:rPr>
        <w:t>user calling a service number</w:t>
      </w:r>
      <w:r w:rsidR="008E64EC">
        <w:rPr>
          <w:sz w:val="22"/>
          <w:szCs w:val="22"/>
        </w:rPr>
        <w:t xml:space="preserve">. </w:t>
      </w:r>
      <w:r w:rsidR="00497952">
        <w:rPr>
          <w:sz w:val="22"/>
          <w:szCs w:val="22"/>
        </w:rPr>
        <w:t>Before getting connected with the service personnel, the user</w:t>
      </w:r>
      <w:r w:rsidR="000B53D8">
        <w:rPr>
          <w:sz w:val="22"/>
          <w:szCs w:val="22"/>
        </w:rPr>
        <w:t>, as is often the case,</w:t>
      </w:r>
      <w:r w:rsidR="00497952">
        <w:rPr>
          <w:sz w:val="22"/>
          <w:szCs w:val="22"/>
        </w:rPr>
        <w:t xml:space="preserve"> </w:t>
      </w:r>
      <w:r w:rsidR="00D43B95">
        <w:rPr>
          <w:sz w:val="22"/>
          <w:szCs w:val="22"/>
        </w:rPr>
        <w:t>gets to</w:t>
      </w:r>
      <w:r w:rsidR="00497952">
        <w:rPr>
          <w:sz w:val="22"/>
          <w:szCs w:val="22"/>
        </w:rPr>
        <w:t xml:space="preserve"> listen to </w:t>
      </w:r>
      <w:r w:rsidR="00D43B95">
        <w:rPr>
          <w:sz w:val="22"/>
          <w:szCs w:val="22"/>
        </w:rPr>
        <w:t xml:space="preserve">a </w:t>
      </w:r>
      <w:r w:rsidR="000B53D8">
        <w:rPr>
          <w:sz w:val="22"/>
          <w:szCs w:val="22"/>
        </w:rPr>
        <w:t xml:space="preserve">nice </w:t>
      </w:r>
      <w:r w:rsidR="00D43B95">
        <w:rPr>
          <w:sz w:val="22"/>
          <w:szCs w:val="22"/>
        </w:rPr>
        <w:t>recording</w:t>
      </w:r>
      <w:r w:rsidR="00103EA0">
        <w:rPr>
          <w:sz w:val="22"/>
          <w:szCs w:val="22"/>
        </w:rPr>
        <w:t xml:space="preserve">. </w:t>
      </w:r>
      <w:r w:rsidR="008432EE">
        <w:rPr>
          <w:sz w:val="22"/>
          <w:szCs w:val="22"/>
        </w:rPr>
        <w:t>A</w:t>
      </w:r>
      <w:r w:rsidR="00EA4959">
        <w:rPr>
          <w:sz w:val="22"/>
          <w:szCs w:val="22"/>
        </w:rPr>
        <w:t>nd a</w:t>
      </w:r>
      <w:r w:rsidR="008432EE">
        <w:rPr>
          <w:sz w:val="22"/>
          <w:szCs w:val="22"/>
        </w:rPr>
        <w:t xml:space="preserve">s </w:t>
      </w:r>
      <w:proofErr w:type="gramStart"/>
      <w:r w:rsidR="008432EE">
        <w:rPr>
          <w:sz w:val="22"/>
          <w:szCs w:val="22"/>
        </w:rPr>
        <w:t>is</w:t>
      </w:r>
      <w:proofErr w:type="gramEnd"/>
      <w:r w:rsidR="008432EE">
        <w:rPr>
          <w:sz w:val="22"/>
          <w:szCs w:val="22"/>
        </w:rPr>
        <w:t xml:space="preserve"> often the case, such recordings can be provided in</w:t>
      </w:r>
      <w:r w:rsidR="00EA4959">
        <w:rPr>
          <w:sz w:val="22"/>
          <w:szCs w:val="22"/>
        </w:rPr>
        <w:t xml:space="preserve"> several languages. For example</w:t>
      </w:r>
      <w:r w:rsidR="00BB4DBB">
        <w:rPr>
          <w:sz w:val="22"/>
          <w:szCs w:val="22"/>
        </w:rPr>
        <w:t>,</w:t>
      </w:r>
      <w:r w:rsidR="008432EE">
        <w:rPr>
          <w:sz w:val="22"/>
          <w:szCs w:val="22"/>
        </w:rPr>
        <w:t xml:space="preserve"> </w:t>
      </w:r>
      <w:r w:rsidR="00EA4959">
        <w:rPr>
          <w:sz w:val="22"/>
          <w:szCs w:val="22"/>
        </w:rPr>
        <w:t>in Tampere,</w:t>
      </w:r>
      <w:r w:rsidR="00BB4DBB">
        <w:rPr>
          <w:sz w:val="22"/>
          <w:szCs w:val="22"/>
        </w:rPr>
        <w:t xml:space="preserve"> Finland where this document has been written</w:t>
      </w:r>
      <w:r w:rsidR="00EA4959">
        <w:rPr>
          <w:sz w:val="22"/>
          <w:szCs w:val="22"/>
        </w:rPr>
        <w:t xml:space="preserve"> such</w:t>
      </w:r>
      <w:r w:rsidR="00BB4DBB">
        <w:rPr>
          <w:sz w:val="22"/>
          <w:szCs w:val="22"/>
        </w:rPr>
        <w:t xml:space="preserve"> recording w</w:t>
      </w:r>
      <w:r w:rsidR="00EA4959">
        <w:rPr>
          <w:sz w:val="22"/>
          <w:szCs w:val="22"/>
        </w:rPr>
        <w:t xml:space="preserve">ould </w:t>
      </w:r>
      <w:r w:rsidR="00BB4DBB">
        <w:rPr>
          <w:sz w:val="22"/>
          <w:szCs w:val="22"/>
        </w:rPr>
        <w:t xml:space="preserve">typically </w:t>
      </w:r>
      <w:r w:rsidR="007308EF">
        <w:rPr>
          <w:sz w:val="22"/>
          <w:szCs w:val="22"/>
        </w:rPr>
        <w:t xml:space="preserve">be played back in Finnish, Swedish, and </w:t>
      </w:r>
      <w:r w:rsidR="00CF4140">
        <w:rPr>
          <w:sz w:val="22"/>
          <w:szCs w:val="22"/>
        </w:rPr>
        <w:t xml:space="preserve">possibly also </w:t>
      </w:r>
      <w:r w:rsidR="007308EF">
        <w:rPr>
          <w:sz w:val="22"/>
          <w:szCs w:val="22"/>
        </w:rPr>
        <w:t>English.</w:t>
      </w:r>
      <w:r w:rsidR="00EA4959">
        <w:rPr>
          <w:sz w:val="22"/>
          <w:szCs w:val="22"/>
        </w:rPr>
        <w:t xml:space="preserve"> </w:t>
      </w:r>
      <w:r w:rsidR="00103EA0">
        <w:rPr>
          <w:sz w:val="22"/>
          <w:szCs w:val="22"/>
        </w:rPr>
        <w:t xml:space="preserve">Instead of playing back different language versions sequentially, </w:t>
      </w:r>
      <w:r w:rsidR="00DD4B4F">
        <w:rPr>
          <w:sz w:val="22"/>
          <w:szCs w:val="22"/>
        </w:rPr>
        <w:t xml:space="preserve">IVAS may allow delivering </w:t>
      </w:r>
      <w:r w:rsidR="00103EA0">
        <w:rPr>
          <w:sz w:val="22"/>
          <w:szCs w:val="22"/>
        </w:rPr>
        <w:t xml:space="preserve">separate </w:t>
      </w:r>
      <w:r w:rsidR="008702B9">
        <w:rPr>
          <w:sz w:val="22"/>
          <w:szCs w:val="22"/>
        </w:rPr>
        <w:t xml:space="preserve">language tracks as </w:t>
      </w:r>
      <w:r w:rsidR="00103EA0">
        <w:rPr>
          <w:sz w:val="22"/>
          <w:szCs w:val="22"/>
        </w:rPr>
        <w:t xml:space="preserve">audio objects to the </w:t>
      </w:r>
      <w:r w:rsidR="00DD4B4F">
        <w:rPr>
          <w:sz w:val="22"/>
          <w:szCs w:val="22"/>
        </w:rPr>
        <w:t>receiving UE</w:t>
      </w:r>
      <w:r w:rsidR="00B31E41">
        <w:rPr>
          <w:sz w:val="22"/>
          <w:szCs w:val="22"/>
        </w:rPr>
        <w:t>. For example,</w:t>
      </w:r>
      <w:r w:rsidR="00F862B0">
        <w:rPr>
          <w:sz w:val="22"/>
          <w:szCs w:val="22"/>
        </w:rPr>
        <w:t xml:space="preserve"> in case of two audio objects, one language may be</w:t>
      </w:r>
      <w:r w:rsidR="00B31E41">
        <w:rPr>
          <w:sz w:val="22"/>
          <w:szCs w:val="22"/>
        </w:rPr>
        <w:t xml:space="preserve"> rendered on the left-hand side of the </w:t>
      </w:r>
      <w:r w:rsidR="00F862B0">
        <w:rPr>
          <w:sz w:val="22"/>
          <w:szCs w:val="22"/>
        </w:rPr>
        <w:t>user, while a second language may be</w:t>
      </w:r>
      <w:r w:rsidR="00B31E41">
        <w:rPr>
          <w:sz w:val="22"/>
          <w:szCs w:val="22"/>
        </w:rPr>
        <w:t xml:space="preserve"> rendered on the right-ha</w:t>
      </w:r>
      <w:r w:rsidR="00C11749">
        <w:rPr>
          <w:sz w:val="22"/>
          <w:szCs w:val="22"/>
        </w:rPr>
        <w:t>nd side of the user. The user would then be</w:t>
      </w:r>
      <w:r w:rsidR="00B31E41">
        <w:rPr>
          <w:sz w:val="22"/>
          <w:szCs w:val="22"/>
        </w:rPr>
        <w:t xml:space="preserve"> able to select or activate/deactivate a language </w:t>
      </w:r>
      <w:r w:rsidR="005951D4">
        <w:rPr>
          <w:sz w:val="22"/>
          <w:szCs w:val="22"/>
        </w:rPr>
        <w:t xml:space="preserve">of their choosing on the </w:t>
      </w:r>
      <w:r w:rsidR="00C11749">
        <w:rPr>
          <w:sz w:val="22"/>
          <w:szCs w:val="22"/>
        </w:rPr>
        <w:t>UE user interface</w:t>
      </w:r>
      <w:r w:rsidR="005951D4">
        <w:rPr>
          <w:sz w:val="22"/>
          <w:szCs w:val="22"/>
        </w:rPr>
        <w:t>.</w:t>
      </w:r>
    </w:p>
    <w:p w14:paraId="32D6EB9F" w14:textId="28A30E4F" w:rsidR="00106129" w:rsidRPr="00DB00B9" w:rsidRDefault="000F40E8" w:rsidP="008248C7">
      <w:pPr>
        <w:rPr>
          <w:sz w:val="22"/>
          <w:szCs w:val="22"/>
        </w:rPr>
      </w:pPr>
      <w:r>
        <w:rPr>
          <w:sz w:val="22"/>
          <w:szCs w:val="22"/>
        </w:rPr>
        <w:t xml:space="preserve">In this use case, </w:t>
      </w:r>
      <w:r w:rsidR="00E97E47">
        <w:rPr>
          <w:sz w:val="22"/>
          <w:szCs w:val="22"/>
        </w:rPr>
        <w:t xml:space="preserve">the audio objects appear as </w:t>
      </w:r>
      <w:r w:rsidR="00E97E47" w:rsidRPr="007D1B30">
        <w:rPr>
          <w:i/>
          <w:sz w:val="22"/>
          <w:szCs w:val="22"/>
        </w:rPr>
        <w:t>alternatives</w:t>
      </w:r>
      <w:r w:rsidR="00E97E47" w:rsidRPr="007D1B30">
        <w:rPr>
          <w:sz w:val="22"/>
          <w:szCs w:val="22"/>
        </w:rPr>
        <w:t xml:space="preserve"> to one another</w:t>
      </w:r>
      <w:r w:rsidR="00E97E47">
        <w:rPr>
          <w:sz w:val="22"/>
          <w:szCs w:val="22"/>
        </w:rPr>
        <w:t>. The receiving user is able to control them relative to each ot</w:t>
      </w:r>
      <w:r w:rsidR="00C728D5">
        <w:rPr>
          <w:sz w:val="22"/>
          <w:szCs w:val="22"/>
        </w:rPr>
        <w:t>her or to</w:t>
      </w:r>
      <w:r w:rsidR="00E97E47">
        <w:rPr>
          <w:sz w:val="22"/>
          <w:szCs w:val="22"/>
        </w:rPr>
        <w:t xml:space="preserve"> switch between them. For example,</w:t>
      </w:r>
      <w:r w:rsidR="00C728D5">
        <w:rPr>
          <w:sz w:val="22"/>
          <w:szCs w:val="22"/>
        </w:rPr>
        <w:t xml:space="preserve"> the user could toggle between </w:t>
      </w:r>
      <w:r w:rsidR="00F75EE5">
        <w:rPr>
          <w:sz w:val="22"/>
          <w:szCs w:val="22"/>
        </w:rPr>
        <w:t>Finnish</w:t>
      </w:r>
      <w:r w:rsidR="00C728D5">
        <w:rPr>
          <w:sz w:val="22"/>
          <w:szCs w:val="22"/>
        </w:rPr>
        <w:t xml:space="preserve"> and </w:t>
      </w:r>
      <w:r w:rsidR="00F75EE5">
        <w:rPr>
          <w:sz w:val="22"/>
          <w:szCs w:val="22"/>
        </w:rPr>
        <w:t>Swedish</w:t>
      </w:r>
      <w:r w:rsidR="00C728D5">
        <w:rPr>
          <w:sz w:val="22"/>
          <w:szCs w:val="22"/>
        </w:rPr>
        <w:t xml:space="preserve"> language. </w:t>
      </w:r>
      <w:r w:rsidR="00777483">
        <w:rPr>
          <w:sz w:val="22"/>
          <w:szCs w:val="22"/>
        </w:rPr>
        <w:t>In this case, no adaptation is required on the transmitting side.</w:t>
      </w:r>
      <w:r w:rsidR="00E97E47">
        <w:rPr>
          <w:sz w:val="22"/>
          <w:szCs w:val="22"/>
        </w:rPr>
        <w:t xml:space="preserve"> </w:t>
      </w:r>
    </w:p>
    <w:p w14:paraId="175B202C" w14:textId="55348431" w:rsidR="000C4DBA" w:rsidRDefault="000C4DBA" w:rsidP="000C4DBA">
      <w:pPr>
        <w:pStyle w:val="Heading1"/>
      </w:pPr>
      <w:r w:rsidRPr="0033043A">
        <w:t xml:space="preserve">4. </w:t>
      </w:r>
      <w:r w:rsidR="00541D44">
        <w:t>Control metadata for consideration</w:t>
      </w:r>
    </w:p>
    <w:p w14:paraId="23D38C38" w14:textId="5D120EA6" w:rsidR="00757579" w:rsidRDefault="00541D44" w:rsidP="00757579">
      <w:pPr>
        <w:rPr>
          <w:sz w:val="22"/>
        </w:rPr>
      </w:pPr>
      <w:r>
        <w:rPr>
          <w:sz w:val="22"/>
        </w:rPr>
        <w:t xml:space="preserve">Based on the </w:t>
      </w:r>
      <w:r w:rsidR="00955940">
        <w:rPr>
          <w:sz w:val="22"/>
        </w:rPr>
        <w:t xml:space="preserve">high-level </w:t>
      </w:r>
      <w:r w:rsidR="003A1255">
        <w:rPr>
          <w:sz w:val="22"/>
        </w:rPr>
        <w:t xml:space="preserve">use case examples discussed above, it is noted some parameters for which it </w:t>
      </w:r>
      <w:r w:rsidR="0009383B">
        <w:rPr>
          <w:sz w:val="22"/>
        </w:rPr>
        <w:t>would be needed</w:t>
      </w:r>
      <w:r w:rsidR="003A1255">
        <w:rPr>
          <w:sz w:val="22"/>
        </w:rPr>
        <w:t xml:space="preserve"> control </w:t>
      </w:r>
      <w:r w:rsidR="0009383B">
        <w:rPr>
          <w:sz w:val="22"/>
        </w:rPr>
        <w:t xml:space="preserve">in IVAS. </w:t>
      </w:r>
      <w:r w:rsidR="00CB0595">
        <w:rPr>
          <w:sz w:val="22"/>
        </w:rPr>
        <w:t>These include</w:t>
      </w:r>
      <w:r w:rsidR="003A7D75">
        <w:rPr>
          <w:sz w:val="22"/>
        </w:rPr>
        <w:t xml:space="preserve"> at least</w:t>
      </w:r>
      <w:r w:rsidR="00CB0595">
        <w:rPr>
          <w:sz w:val="22"/>
        </w:rPr>
        <w:t>:</w:t>
      </w:r>
    </w:p>
    <w:p w14:paraId="7B2530B3" w14:textId="2096A6FA" w:rsidR="00CB0595" w:rsidRDefault="00CB0595" w:rsidP="00CB0595">
      <w:pPr>
        <w:pStyle w:val="ListParagraph"/>
        <w:numPr>
          <w:ilvl w:val="0"/>
          <w:numId w:val="13"/>
        </w:numPr>
      </w:pPr>
      <w:r>
        <w:t>Restrictions of rendering parameters of audio objects (default being no restriction)</w:t>
      </w:r>
    </w:p>
    <w:p w14:paraId="4E907CCB" w14:textId="211C9686" w:rsidR="00CB0595" w:rsidRDefault="00985E2A" w:rsidP="00CB0595">
      <w:pPr>
        <w:pStyle w:val="ListParagraph"/>
        <w:numPr>
          <w:ilvl w:val="0"/>
          <w:numId w:val="13"/>
        </w:numPr>
      </w:pPr>
      <w:r>
        <w:t>Linking of audio objects (e.g., a pair of audio objects are alternatives in some way)</w:t>
      </w:r>
    </w:p>
    <w:p w14:paraId="60C75A4F" w14:textId="3680E2F8" w:rsidR="00985E2A" w:rsidRPr="00985E2A" w:rsidRDefault="00985E2A" w:rsidP="00CB0595">
      <w:pPr>
        <w:pStyle w:val="ListParagraph"/>
        <w:numPr>
          <w:ilvl w:val="0"/>
          <w:numId w:val="13"/>
        </w:numPr>
        <w:rPr>
          <w:szCs w:val="22"/>
        </w:rPr>
      </w:pPr>
      <w:r>
        <w:t>Role of the audio object in rendering (e.g., the audio object is not meant to be played back without a spatial be</w:t>
      </w:r>
      <w:r w:rsidRPr="00985E2A">
        <w:rPr>
          <w:szCs w:val="22"/>
        </w:rPr>
        <w:t>d or some linked audio object)</w:t>
      </w:r>
    </w:p>
    <w:p w14:paraId="05B70BE0" w14:textId="4877F5AA" w:rsidR="004A112A" w:rsidRDefault="00985E2A" w:rsidP="00DB00B9">
      <w:pPr>
        <w:rPr>
          <w:sz w:val="22"/>
          <w:szCs w:val="22"/>
        </w:rPr>
      </w:pPr>
      <w:r w:rsidRPr="00985E2A">
        <w:rPr>
          <w:sz w:val="22"/>
          <w:szCs w:val="22"/>
        </w:rPr>
        <w:t>Based on these observations</w:t>
      </w:r>
      <w:r>
        <w:rPr>
          <w:sz w:val="22"/>
          <w:szCs w:val="22"/>
        </w:rPr>
        <w:t xml:space="preserve">, it is collected the following table of </w:t>
      </w:r>
      <w:r w:rsidR="00231E7E">
        <w:rPr>
          <w:sz w:val="22"/>
          <w:szCs w:val="22"/>
        </w:rPr>
        <w:t xml:space="preserve">initial </w:t>
      </w:r>
      <w:r>
        <w:rPr>
          <w:sz w:val="22"/>
          <w:szCs w:val="22"/>
        </w:rPr>
        <w:t>“audio object types”</w:t>
      </w:r>
      <w:r w:rsidR="002F0D6A">
        <w:rPr>
          <w:sz w:val="22"/>
          <w:szCs w:val="22"/>
        </w:rPr>
        <w:t xml:space="preserve"> for consideration</w:t>
      </w:r>
      <w:r w:rsidR="004A112A">
        <w:rPr>
          <w:sz w:val="22"/>
          <w:szCs w:val="22"/>
        </w:rPr>
        <w:t>:</w:t>
      </w:r>
    </w:p>
    <w:p w14:paraId="0BCEF461" w14:textId="77777777" w:rsidR="00DB00B9" w:rsidRDefault="00DB00B9" w:rsidP="00DB00B9">
      <w:pPr>
        <w:rPr>
          <w:sz w:val="22"/>
          <w:szCs w:val="22"/>
        </w:rPr>
      </w:pPr>
    </w:p>
    <w:p w14:paraId="03A7E321" w14:textId="59CD49A3" w:rsidR="00945031" w:rsidRDefault="00945031">
      <w:pPr>
        <w:widowControl/>
        <w:spacing w:after="0" w:line="240" w:lineRule="auto"/>
        <w:jc w:val="left"/>
        <w:rPr>
          <w:sz w:val="22"/>
          <w:szCs w:val="22"/>
        </w:rPr>
      </w:pPr>
    </w:p>
    <w:tbl>
      <w:tblPr>
        <w:tblStyle w:val="GridTable4"/>
        <w:tblW w:w="9634" w:type="dxa"/>
        <w:tblLook w:val="0420" w:firstRow="1" w:lastRow="0" w:firstColumn="0" w:lastColumn="0" w:noHBand="0" w:noVBand="1"/>
      </w:tblPr>
      <w:tblGrid>
        <w:gridCol w:w="1696"/>
        <w:gridCol w:w="3134"/>
        <w:gridCol w:w="4804"/>
      </w:tblGrid>
      <w:tr w:rsidR="00757579" w:rsidRPr="009800B2" w14:paraId="55BFCB63" w14:textId="77777777" w:rsidTr="005E10E7">
        <w:trPr>
          <w:cnfStyle w:val="100000000000" w:firstRow="1" w:lastRow="0" w:firstColumn="0" w:lastColumn="0" w:oddVBand="0" w:evenVBand="0" w:oddHBand="0" w:evenHBand="0" w:firstRowFirstColumn="0" w:firstRowLastColumn="0" w:lastRowFirstColumn="0" w:lastRowLastColumn="0"/>
          <w:trHeight w:val="611"/>
        </w:trPr>
        <w:tc>
          <w:tcPr>
            <w:tcW w:w="1696" w:type="dxa"/>
            <w:shd w:val="clear" w:color="auto" w:fill="404040" w:themeFill="text1" w:themeFillTint="BF"/>
            <w:hideMark/>
          </w:tcPr>
          <w:p w14:paraId="5A4F4772" w14:textId="77777777" w:rsidR="00757579" w:rsidRPr="00A52A05" w:rsidRDefault="00757579" w:rsidP="005E10E7">
            <w:pPr>
              <w:jc w:val="left"/>
              <w:rPr>
                <w:rFonts w:cs="Arial"/>
              </w:rPr>
            </w:pPr>
            <w:r w:rsidRPr="00A52A05">
              <w:rPr>
                <w:rFonts w:cs="Arial"/>
                <w:bCs w:val="0"/>
              </w:rPr>
              <w:lastRenderedPageBreak/>
              <w:t>“</w:t>
            </w:r>
            <w:r w:rsidRPr="00A52A05">
              <w:rPr>
                <w:rFonts w:cs="Arial"/>
              </w:rPr>
              <w:t>Name</w:t>
            </w:r>
            <w:r w:rsidRPr="00A52A05">
              <w:rPr>
                <w:rFonts w:cs="Arial"/>
                <w:bCs w:val="0"/>
              </w:rPr>
              <w:t>”</w:t>
            </w:r>
          </w:p>
        </w:tc>
        <w:tc>
          <w:tcPr>
            <w:tcW w:w="3134" w:type="dxa"/>
            <w:shd w:val="clear" w:color="auto" w:fill="404040" w:themeFill="text1" w:themeFillTint="BF"/>
            <w:hideMark/>
          </w:tcPr>
          <w:p w14:paraId="2E74CDA9" w14:textId="77777777" w:rsidR="00757579" w:rsidRPr="00A52A05" w:rsidRDefault="00757579" w:rsidP="005E10E7">
            <w:pPr>
              <w:jc w:val="left"/>
              <w:rPr>
                <w:rFonts w:cs="Arial"/>
              </w:rPr>
            </w:pPr>
            <w:r w:rsidRPr="00A52A05">
              <w:rPr>
                <w:rFonts w:cs="Arial"/>
                <w:bCs w:val="0"/>
              </w:rPr>
              <w:t>General properties</w:t>
            </w:r>
          </w:p>
        </w:tc>
        <w:tc>
          <w:tcPr>
            <w:tcW w:w="4804" w:type="dxa"/>
            <w:shd w:val="clear" w:color="auto" w:fill="404040" w:themeFill="text1" w:themeFillTint="BF"/>
            <w:hideMark/>
          </w:tcPr>
          <w:p w14:paraId="52029FCA" w14:textId="77777777" w:rsidR="00757579" w:rsidRPr="00A52A05" w:rsidRDefault="00757579" w:rsidP="005E10E7">
            <w:pPr>
              <w:jc w:val="left"/>
              <w:rPr>
                <w:rFonts w:cs="Arial"/>
                <w:bCs w:val="0"/>
              </w:rPr>
            </w:pPr>
            <w:r w:rsidRPr="00A52A05">
              <w:rPr>
                <w:rFonts w:cs="Arial"/>
                <w:bCs w:val="0"/>
              </w:rPr>
              <w:t>Description</w:t>
            </w:r>
          </w:p>
          <w:p w14:paraId="49B8E897" w14:textId="77777777" w:rsidR="00757579" w:rsidRPr="00A52A05" w:rsidRDefault="00757579" w:rsidP="005E10E7">
            <w:pPr>
              <w:jc w:val="left"/>
              <w:rPr>
                <w:rFonts w:cs="Arial"/>
              </w:rPr>
            </w:pPr>
            <w:r w:rsidRPr="00A52A05">
              <w:rPr>
                <w:rFonts w:cs="Arial"/>
                <w:bCs w:val="0"/>
              </w:rPr>
              <w:t xml:space="preserve">(E.g., </w:t>
            </w:r>
            <w:r w:rsidRPr="00A52A05">
              <w:rPr>
                <w:rFonts w:cs="Arial"/>
              </w:rPr>
              <w:t>use case</w:t>
            </w:r>
            <w:r w:rsidRPr="00A52A05">
              <w:rPr>
                <w:rFonts w:cs="Arial"/>
                <w:bCs w:val="0"/>
              </w:rPr>
              <w:t xml:space="preserve"> where useful)</w:t>
            </w:r>
          </w:p>
        </w:tc>
      </w:tr>
      <w:tr w:rsidR="00757579" w:rsidRPr="009800B2" w14:paraId="1D9EBD8C" w14:textId="77777777" w:rsidTr="005E10E7">
        <w:trPr>
          <w:cnfStyle w:val="000000100000" w:firstRow="0" w:lastRow="0" w:firstColumn="0" w:lastColumn="0" w:oddVBand="0" w:evenVBand="0" w:oddHBand="1" w:evenHBand="0" w:firstRowFirstColumn="0" w:firstRowLastColumn="0" w:lastRowFirstColumn="0" w:lastRowLastColumn="0"/>
          <w:trHeight w:val="1505"/>
        </w:trPr>
        <w:tc>
          <w:tcPr>
            <w:tcW w:w="1696" w:type="dxa"/>
            <w:shd w:val="clear" w:color="auto" w:fill="F2F2F2" w:themeFill="background1" w:themeFillShade="F2"/>
            <w:hideMark/>
          </w:tcPr>
          <w:p w14:paraId="39EA6956" w14:textId="77777777" w:rsidR="00757579" w:rsidRPr="005814ED" w:rsidRDefault="00757579" w:rsidP="005E10E7">
            <w:pPr>
              <w:jc w:val="left"/>
              <w:rPr>
                <w:rFonts w:cs="Arial"/>
              </w:rPr>
            </w:pPr>
            <w:r w:rsidRPr="005814ED">
              <w:rPr>
                <w:rFonts w:cs="Arial"/>
              </w:rPr>
              <w:t>Default</w:t>
            </w:r>
          </w:p>
        </w:tc>
        <w:tc>
          <w:tcPr>
            <w:tcW w:w="3134" w:type="dxa"/>
            <w:shd w:val="clear" w:color="auto" w:fill="F2F2F2" w:themeFill="background1" w:themeFillShade="F2"/>
            <w:hideMark/>
          </w:tcPr>
          <w:p w14:paraId="70D7CFF2" w14:textId="77777777" w:rsidR="00757579" w:rsidRPr="00C43302" w:rsidRDefault="00757579" w:rsidP="005E10E7">
            <w:pPr>
              <w:pStyle w:val="ListParagraph"/>
              <w:numPr>
                <w:ilvl w:val="0"/>
                <w:numId w:val="12"/>
              </w:numPr>
              <w:rPr>
                <w:rFonts w:cs="Arial"/>
                <w:sz w:val="20"/>
              </w:rPr>
            </w:pPr>
            <w:r>
              <w:rPr>
                <w:rFonts w:cs="Arial"/>
                <w:sz w:val="20"/>
              </w:rPr>
              <w:t>Separable</w:t>
            </w:r>
            <w:r w:rsidRPr="00C43302">
              <w:rPr>
                <w:rFonts w:cs="Arial"/>
                <w:sz w:val="20"/>
              </w:rPr>
              <w:t xml:space="preserve"> at the decoder </w:t>
            </w:r>
          </w:p>
          <w:p w14:paraId="2251709A" w14:textId="77777777" w:rsidR="00757579" w:rsidRPr="00C43302" w:rsidRDefault="00757579" w:rsidP="005E10E7">
            <w:pPr>
              <w:pStyle w:val="ListParagraph"/>
              <w:numPr>
                <w:ilvl w:val="0"/>
                <w:numId w:val="12"/>
              </w:numPr>
              <w:rPr>
                <w:rFonts w:cs="Arial"/>
              </w:rPr>
            </w:pPr>
            <w:r>
              <w:rPr>
                <w:rFonts w:cs="Arial"/>
                <w:sz w:val="20"/>
              </w:rPr>
              <w:t>User-c</w:t>
            </w:r>
            <w:r w:rsidRPr="00C43302">
              <w:rPr>
                <w:rFonts w:cs="Arial"/>
                <w:sz w:val="20"/>
              </w:rPr>
              <w:t>ontrollable in rendering</w:t>
            </w:r>
          </w:p>
        </w:tc>
        <w:tc>
          <w:tcPr>
            <w:tcW w:w="4804" w:type="dxa"/>
            <w:shd w:val="clear" w:color="auto" w:fill="F2F2F2" w:themeFill="background1" w:themeFillShade="F2"/>
            <w:hideMark/>
          </w:tcPr>
          <w:p w14:paraId="295976D3" w14:textId="77777777" w:rsidR="00757579" w:rsidRDefault="00757579" w:rsidP="005E10E7">
            <w:pPr>
              <w:jc w:val="left"/>
              <w:rPr>
                <w:rFonts w:cs="Arial"/>
              </w:rPr>
            </w:pPr>
            <w:r>
              <w:rPr>
                <w:rFonts w:cs="Arial"/>
              </w:rPr>
              <w:t xml:space="preserve">Potential default audio object type with full user control. Audio object is mixed in </w:t>
            </w:r>
          </w:p>
          <w:p w14:paraId="68303CF0" w14:textId="77777777" w:rsidR="00757579" w:rsidRPr="009800B2" w:rsidRDefault="00757579" w:rsidP="005E10E7">
            <w:pPr>
              <w:jc w:val="left"/>
              <w:rPr>
                <w:rFonts w:cs="Arial"/>
              </w:rPr>
            </w:pPr>
            <w:r>
              <w:rPr>
                <w:rFonts w:cs="Arial"/>
              </w:rPr>
              <w:t>For example, this can be a voice on teleconference that listener is free to move in the space and adjust volume separately etc.</w:t>
            </w:r>
          </w:p>
        </w:tc>
      </w:tr>
      <w:tr w:rsidR="00757579" w:rsidRPr="009800B2" w14:paraId="27688841" w14:textId="77777777" w:rsidTr="005E10E7">
        <w:trPr>
          <w:trHeight w:val="1505"/>
        </w:trPr>
        <w:tc>
          <w:tcPr>
            <w:tcW w:w="1696" w:type="dxa"/>
            <w:hideMark/>
          </w:tcPr>
          <w:p w14:paraId="6DDA6F16" w14:textId="77777777" w:rsidR="00757579" w:rsidRPr="005814ED" w:rsidRDefault="00757579" w:rsidP="005E10E7">
            <w:pPr>
              <w:jc w:val="left"/>
              <w:rPr>
                <w:rFonts w:cs="Arial"/>
              </w:rPr>
            </w:pPr>
            <w:r w:rsidRPr="005814ED">
              <w:rPr>
                <w:rFonts w:cs="Arial"/>
              </w:rPr>
              <w:t>Restricted</w:t>
            </w:r>
            <w:r>
              <w:rPr>
                <w:rFonts w:cs="Arial"/>
              </w:rPr>
              <w:t xml:space="preserve"> control</w:t>
            </w:r>
          </w:p>
        </w:tc>
        <w:tc>
          <w:tcPr>
            <w:tcW w:w="3134" w:type="dxa"/>
            <w:hideMark/>
          </w:tcPr>
          <w:p w14:paraId="6FE486EA" w14:textId="77777777" w:rsidR="00757579" w:rsidRPr="00C43302" w:rsidRDefault="00757579" w:rsidP="005E10E7">
            <w:pPr>
              <w:pStyle w:val="ListParagraph"/>
              <w:numPr>
                <w:ilvl w:val="0"/>
                <w:numId w:val="12"/>
              </w:numPr>
              <w:rPr>
                <w:rFonts w:cs="Arial"/>
                <w:sz w:val="20"/>
              </w:rPr>
            </w:pPr>
            <w:r>
              <w:rPr>
                <w:rFonts w:cs="Arial"/>
                <w:sz w:val="20"/>
              </w:rPr>
              <w:t>Separable</w:t>
            </w:r>
            <w:r w:rsidRPr="00C43302">
              <w:rPr>
                <w:rFonts w:cs="Arial"/>
                <w:sz w:val="20"/>
              </w:rPr>
              <w:t xml:space="preserve"> at the decoder </w:t>
            </w:r>
          </w:p>
          <w:p w14:paraId="2D18BCD0" w14:textId="77777777" w:rsidR="00757579" w:rsidRDefault="00757579" w:rsidP="005E10E7">
            <w:pPr>
              <w:pStyle w:val="ListParagraph"/>
              <w:numPr>
                <w:ilvl w:val="0"/>
                <w:numId w:val="12"/>
              </w:numPr>
              <w:rPr>
                <w:rFonts w:cs="Arial"/>
                <w:sz w:val="20"/>
              </w:rPr>
            </w:pPr>
            <w:r w:rsidRPr="00F717FB">
              <w:rPr>
                <w:rFonts w:cs="Arial"/>
                <w:sz w:val="20"/>
              </w:rPr>
              <w:t>User</w:t>
            </w:r>
            <w:r>
              <w:rPr>
                <w:rFonts w:cs="Arial"/>
                <w:sz w:val="20"/>
              </w:rPr>
              <w:t xml:space="preserve"> </w:t>
            </w:r>
            <w:r w:rsidRPr="00F717FB">
              <w:rPr>
                <w:rFonts w:cs="Arial"/>
                <w:sz w:val="20"/>
              </w:rPr>
              <w:t>control in rendering</w:t>
            </w:r>
            <w:r>
              <w:rPr>
                <w:rFonts w:cs="Arial"/>
                <w:sz w:val="20"/>
              </w:rPr>
              <w:t xml:space="preserve"> allowed but restricted</w:t>
            </w:r>
          </w:p>
          <w:p w14:paraId="29105081" w14:textId="77777777" w:rsidR="00757579" w:rsidRPr="00DA6DB6" w:rsidRDefault="00757579" w:rsidP="005E10E7">
            <w:pPr>
              <w:pStyle w:val="ListParagraph"/>
              <w:numPr>
                <w:ilvl w:val="0"/>
                <w:numId w:val="12"/>
              </w:numPr>
              <w:rPr>
                <w:rFonts w:cs="Arial"/>
                <w:sz w:val="20"/>
              </w:rPr>
            </w:pPr>
            <w:r>
              <w:rPr>
                <w:rFonts w:cs="Arial"/>
                <w:sz w:val="20"/>
              </w:rPr>
              <w:t>R</w:t>
            </w:r>
            <w:r w:rsidRPr="00644201">
              <w:rPr>
                <w:rFonts w:cs="Arial"/>
                <w:sz w:val="20"/>
              </w:rPr>
              <w:t>ules on rendering</w:t>
            </w:r>
            <w:r>
              <w:rPr>
                <w:rFonts w:cs="Arial"/>
                <w:sz w:val="20"/>
              </w:rPr>
              <w:t xml:space="preserve"> provided</w:t>
            </w:r>
          </w:p>
        </w:tc>
        <w:tc>
          <w:tcPr>
            <w:tcW w:w="4804" w:type="dxa"/>
            <w:hideMark/>
          </w:tcPr>
          <w:p w14:paraId="71ED2FA4" w14:textId="77777777" w:rsidR="00757579" w:rsidRDefault="00757579" w:rsidP="005E10E7">
            <w:pPr>
              <w:jc w:val="left"/>
              <w:rPr>
                <w:rFonts w:cs="Arial"/>
              </w:rPr>
            </w:pPr>
            <w:r>
              <w:rPr>
                <w:rFonts w:cs="Arial"/>
              </w:rPr>
              <w:t>Audio object type with restricted user control. List of restricted rendering parameters provided.</w:t>
            </w:r>
          </w:p>
          <w:p w14:paraId="5297D0AF" w14:textId="77777777" w:rsidR="006A7767" w:rsidRDefault="00757579" w:rsidP="005E10E7">
            <w:pPr>
              <w:jc w:val="left"/>
              <w:rPr>
                <w:rFonts w:cs="Arial"/>
              </w:rPr>
            </w:pPr>
            <w:r>
              <w:rPr>
                <w:rFonts w:cs="Arial"/>
              </w:rPr>
              <w:t>For example, the effect of audio focus can be delivered as an audio object that the user can apply to rendering or not (</w:t>
            </w:r>
            <w:r w:rsidR="00BE7740">
              <w:rPr>
                <w:rFonts w:cs="Arial"/>
              </w:rPr>
              <w:t>or, e.g., control amount of audio focus using a slider</w:t>
            </w:r>
            <w:r w:rsidR="006A7767">
              <w:rPr>
                <w:rFonts w:cs="Arial"/>
              </w:rPr>
              <w:t>).</w:t>
            </w:r>
          </w:p>
          <w:p w14:paraId="33498B0F" w14:textId="3AD68422" w:rsidR="00757579" w:rsidRPr="009800B2" w:rsidRDefault="00757579" w:rsidP="005E10E7">
            <w:pPr>
              <w:jc w:val="left"/>
              <w:rPr>
                <w:rFonts w:cs="Arial"/>
              </w:rPr>
            </w:pPr>
            <w:r>
              <w:rPr>
                <w:rFonts w:cs="Arial"/>
              </w:rPr>
              <w:t>In this case, user is not allowed to change position of audio object relative to spatial signal and object can be assumed meaningless without the spatial signal.</w:t>
            </w:r>
          </w:p>
        </w:tc>
      </w:tr>
      <w:tr w:rsidR="00757579" w:rsidRPr="009800B2" w14:paraId="230CAB2C" w14:textId="77777777" w:rsidTr="005E10E7">
        <w:trPr>
          <w:cnfStyle w:val="000000100000" w:firstRow="0" w:lastRow="0" w:firstColumn="0" w:lastColumn="0" w:oddVBand="0" w:evenVBand="0" w:oddHBand="1" w:evenHBand="0" w:firstRowFirstColumn="0" w:firstRowLastColumn="0" w:lastRowFirstColumn="0" w:lastRowLastColumn="0"/>
          <w:trHeight w:val="883"/>
        </w:trPr>
        <w:tc>
          <w:tcPr>
            <w:tcW w:w="1696" w:type="dxa"/>
            <w:shd w:val="clear" w:color="auto" w:fill="F2F2F2" w:themeFill="background1" w:themeFillShade="F2"/>
            <w:hideMark/>
          </w:tcPr>
          <w:p w14:paraId="703FFC3A" w14:textId="77777777" w:rsidR="00757579" w:rsidRPr="005814ED" w:rsidRDefault="00757579" w:rsidP="005E10E7">
            <w:pPr>
              <w:jc w:val="left"/>
              <w:rPr>
                <w:rFonts w:cs="Arial"/>
              </w:rPr>
            </w:pPr>
            <w:r>
              <w:rPr>
                <w:rFonts w:cs="Arial"/>
              </w:rPr>
              <w:t>Toggled pair (“alternative and alternating”)</w:t>
            </w:r>
          </w:p>
        </w:tc>
        <w:tc>
          <w:tcPr>
            <w:tcW w:w="3134" w:type="dxa"/>
            <w:shd w:val="clear" w:color="auto" w:fill="F2F2F2" w:themeFill="background1" w:themeFillShade="F2"/>
            <w:hideMark/>
          </w:tcPr>
          <w:p w14:paraId="61BC3C5F" w14:textId="77777777" w:rsidR="00757579" w:rsidRDefault="00757579" w:rsidP="005E10E7">
            <w:pPr>
              <w:pStyle w:val="ListParagraph"/>
              <w:numPr>
                <w:ilvl w:val="0"/>
                <w:numId w:val="12"/>
              </w:numPr>
              <w:rPr>
                <w:rFonts w:cs="Arial"/>
                <w:sz w:val="20"/>
              </w:rPr>
            </w:pPr>
            <w:r>
              <w:rPr>
                <w:rFonts w:cs="Arial"/>
                <w:sz w:val="20"/>
              </w:rPr>
              <w:t>Separable</w:t>
            </w:r>
            <w:r w:rsidRPr="00C43302">
              <w:rPr>
                <w:rFonts w:cs="Arial"/>
                <w:sz w:val="20"/>
              </w:rPr>
              <w:t xml:space="preserve"> at the decoder </w:t>
            </w:r>
          </w:p>
          <w:p w14:paraId="0D64F9BB" w14:textId="77777777" w:rsidR="00757579" w:rsidRDefault="00757579" w:rsidP="005E10E7">
            <w:pPr>
              <w:pStyle w:val="ListParagraph"/>
              <w:numPr>
                <w:ilvl w:val="0"/>
                <w:numId w:val="12"/>
              </w:numPr>
              <w:rPr>
                <w:rFonts w:cs="Arial"/>
                <w:sz w:val="20"/>
              </w:rPr>
            </w:pPr>
            <w:r w:rsidRPr="001973C0">
              <w:rPr>
                <w:rFonts w:cs="Arial"/>
                <w:sz w:val="20"/>
              </w:rPr>
              <w:t>‘Alternative sound’ for a linked audio object (with default playback of first one only)</w:t>
            </w:r>
          </w:p>
          <w:p w14:paraId="75CD4004" w14:textId="77777777" w:rsidR="00757579" w:rsidRPr="00EB6299" w:rsidRDefault="00757579" w:rsidP="005E10E7">
            <w:pPr>
              <w:pStyle w:val="ListParagraph"/>
              <w:numPr>
                <w:ilvl w:val="0"/>
                <w:numId w:val="12"/>
              </w:numPr>
              <w:rPr>
                <w:rFonts w:cs="Arial"/>
                <w:sz w:val="20"/>
              </w:rPr>
            </w:pPr>
            <w:r>
              <w:rPr>
                <w:rFonts w:cs="Arial"/>
                <w:sz w:val="20"/>
              </w:rPr>
              <w:t>Selecting rendering of one disables the other (“toggling”)</w:t>
            </w:r>
          </w:p>
        </w:tc>
        <w:tc>
          <w:tcPr>
            <w:tcW w:w="4804" w:type="dxa"/>
            <w:shd w:val="clear" w:color="auto" w:fill="F2F2F2" w:themeFill="background1" w:themeFillShade="F2"/>
            <w:hideMark/>
          </w:tcPr>
          <w:p w14:paraId="5E1DC56C" w14:textId="77777777" w:rsidR="00757579" w:rsidRDefault="00757579" w:rsidP="005E10E7">
            <w:pPr>
              <w:jc w:val="left"/>
              <w:rPr>
                <w:rFonts w:cs="Arial"/>
              </w:rPr>
            </w:pPr>
            <w:r>
              <w:rPr>
                <w:rFonts w:cs="Arial"/>
              </w:rPr>
              <w:t>Audio object type allows for toggling between two specific audio objects based on user control.</w:t>
            </w:r>
          </w:p>
          <w:p w14:paraId="372BB6B2" w14:textId="5C80A850" w:rsidR="00757579" w:rsidRPr="009800B2" w:rsidRDefault="00AE5924" w:rsidP="005E10E7">
            <w:pPr>
              <w:jc w:val="left"/>
              <w:rPr>
                <w:rFonts w:cs="Arial"/>
              </w:rPr>
            </w:pPr>
            <w:r>
              <w:rPr>
                <w:rFonts w:cs="Arial"/>
              </w:rPr>
              <w:t>For example, user can for</w:t>
            </w:r>
            <w:r w:rsidR="00757579">
              <w:rPr>
                <w:rFonts w:cs="Arial"/>
              </w:rPr>
              <w:t xml:space="preserve"> a </w:t>
            </w:r>
            <w:r>
              <w:rPr>
                <w:rFonts w:cs="Arial"/>
              </w:rPr>
              <w:t xml:space="preserve">downstream </w:t>
            </w:r>
            <w:r w:rsidR="00757579">
              <w:rPr>
                <w:rFonts w:cs="Arial"/>
              </w:rPr>
              <w:t xml:space="preserve">service </w:t>
            </w:r>
            <w:r w:rsidR="00D41DBE">
              <w:rPr>
                <w:rFonts w:cs="Arial"/>
              </w:rPr>
              <w:t xml:space="preserve">audio </w:t>
            </w:r>
            <w:r w:rsidR="00757579">
              <w:rPr>
                <w:rFonts w:cs="Arial"/>
              </w:rPr>
              <w:t xml:space="preserve">select on-the-fly between two </w:t>
            </w:r>
            <w:r w:rsidR="00F37BB1">
              <w:rPr>
                <w:rFonts w:cs="Arial"/>
              </w:rPr>
              <w:t xml:space="preserve">(or more) </w:t>
            </w:r>
            <w:r w:rsidR="00757579">
              <w:rPr>
                <w:rFonts w:cs="Arial"/>
              </w:rPr>
              <w:t>language tracks.</w:t>
            </w:r>
          </w:p>
        </w:tc>
      </w:tr>
      <w:tr w:rsidR="00757579" w:rsidRPr="009800B2" w14:paraId="6AF3B696" w14:textId="77777777" w:rsidTr="005E10E7">
        <w:trPr>
          <w:trHeight w:val="883"/>
        </w:trPr>
        <w:tc>
          <w:tcPr>
            <w:tcW w:w="1696" w:type="dxa"/>
          </w:tcPr>
          <w:p w14:paraId="380F8F07" w14:textId="77777777" w:rsidR="00757579" w:rsidRPr="005814ED" w:rsidRDefault="00757579" w:rsidP="005E10E7">
            <w:pPr>
              <w:jc w:val="left"/>
              <w:rPr>
                <w:rFonts w:cs="Arial"/>
              </w:rPr>
            </w:pPr>
            <w:r>
              <w:rPr>
                <w:rFonts w:cs="Arial"/>
              </w:rPr>
              <w:t>Relatively controlled pair (“alternative but concurrent”)</w:t>
            </w:r>
          </w:p>
        </w:tc>
        <w:tc>
          <w:tcPr>
            <w:tcW w:w="3134" w:type="dxa"/>
          </w:tcPr>
          <w:p w14:paraId="47EEC36E" w14:textId="77777777" w:rsidR="00757579" w:rsidRDefault="00757579" w:rsidP="005E10E7">
            <w:pPr>
              <w:pStyle w:val="ListParagraph"/>
              <w:numPr>
                <w:ilvl w:val="0"/>
                <w:numId w:val="12"/>
              </w:numPr>
              <w:rPr>
                <w:rFonts w:cs="Arial"/>
                <w:sz w:val="20"/>
              </w:rPr>
            </w:pPr>
            <w:r>
              <w:rPr>
                <w:rFonts w:cs="Arial"/>
                <w:sz w:val="20"/>
              </w:rPr>
              <w:t>Separable</w:t>
            </w:r>
            <w:r w:rsidRPr="00C43302">
              <w:rPr>
                <w:rFonts w:cs="Arial"/>
                <w:sz w:val="20"/>
              </w:rPr>
              <w:t xml:space="preserve"> at the decoder </w:t>
            </w:r>
          </w:p>
          <w:p w14:paraId="2DCC1C2B" w14:textId="77777777" w:rsidR="00757579" w:rsidRDefault="00757579" w:rsidP="005E10E7">
            <w:pPr>
              <w:pStyle w:val="ListParagraph"/>
              <w:numPr>
                <w:ilvl w:val="0"/>
                <w:numId w:val="12"/>
              </w:numPr>
              <w:rPr>
                <w:rFonts w:cs="Arial"/>
                <w:sz w:val="20"/>
              </w:rPr>
            </w:pPr>
            <w:r w:rsidRPr="00C87610">
              <w:rPr>
                <w:rFonts w:cs="Arial"/>
                <w:sz w:val="20"/>
              </w:rPr>
              <w:t xml:space="preserve">‘Alternative sound’ for a linked audio object </w:t>
            </w:r>
            <w:r>
              <w:rPr>
                <w:rFonts w:cs="Arial"/>
                <w:sz w:val="20"/>
              </w:rPr>
              <w:t>(</w:t>
            </w:r>
            <w:r w:rsidRPr="00C87610">
              <w:rPr>
                <w:rFonts w:cs="Arial"/>
                <w:sz w:val="20"/>
              </w:rPr>
              <w:t>with default playback of both</w:t>
            </w:r>
            <w:r>
              <w:rPr>
                <w:rFonts w:cs="Arial"/>
                <w:sz w:val="20"/>
              </w:rPr>
              <w:t>)</w:t>
            </w:r>
          </w:p>
        </w:tc>
        <w:tc>
          <w:tcPr>
            <w:tcW w:w="4804" w:type="dxa"/>
          </w:tcPr>
          <w:p w14:paraId="0A6162DC" w14:textId="77777777" w:rsidR="00757579" w:rsidRDefault="00757579" w:rsidP="005E10E7">
            <w:pPr>
              <w:jc w:val="left"/>
              <w:rPr>
                <w:rFonts w:cs="Arial"/>
              </w:rPr>
            </w:pPr>
            <w:r>
              <w:rPr>
                <w:rFonts w:cs="Arial"/>
              </w:rPr>
              <w:t>Audio object type allows for relative control of two specific audio objects based on user control.</w:t>
            </w:r>
          </w:p>
          <w:p w14:paraId="551A3F1A" w14:textId="77777777" w:rsidR="00757579" w:rsidRPr="009800B2" w:rsidRDefault="00757579" w:rsidP="005E10E7">
            <w:pPr>
              <w:jc w:val="left"/>
              <w:rPr>
                <w:rFonts w:cs="Arial"/>
              </w:rPr>
            </w:pPr>
            <w:r>
              <w:rPr>
                <w:rFonts w:cs="Arial"/>
              </w:rPr>
              <w:t>For example, user can directly adjust the balance between two audio tracks. Service or content can indicate which objects are together and simplify user control.</w:t>
            </w:r>
          </w:p>
        </w:tc>
      </w:tr>
      <w:tr w:rsidR="00757579" w:rsidRPr="009800B2" w14:paraId="47B0E373" w14:textId="77777777" w:rsidTr="005E10E7">
        <w:trPr>
          <w:cnfStyle w:val="000000100000" w:firstRow="0" w:lastRow="0" w:firstColumn="0" w:lastColumn="0" w:oddVBand="0" w:evenVBand="0" w:oddHBand="1" w:evenHBand="0" w:firstRowFirstColumn="0" w:firstRowLastColumn="0" w:lastRowFirstColumn="0" w:lastRowLastColumn="0"/>
          <w:trHeight w:val="883"/>
        </w:trPr>
        <w:tc>
          <w:tcPr>
            <w:tcW w:w="1696" w:type="dxa"/>
            <w:shd w:val="clear" w:color="auto" w:fill="F2F2F2" w:themeFill="background1" w:themeFillShade="F2"/>
          </w:tcPr>
          <w:p w14:paraId="22B09925" w14:textId="2EA0EEAD" w:rsidR="00757579" w:rsidRPr="005814ED" w:rsidRDefault="00757579" w:rsidP="005E10E7">
            <w:pPr>
              <w:jc w:val="left"/>
              <w:rPr>
                <w:rFonts w:cs="Arial"/>
              </w:rPr>
            </w:pPr>
            <w:r>
              <w:rPr>
                <w:rFonts w:cs="Arial"/>
              </w:rPr>
              <w:t>Additive</w:t>
            </w:r>
            <w:r w:rsidR="00364649">
              <w:rPr>
                <w:rFonts w:cs="Arial"/>
              </w:rPr>
              <w:t xml:space="preserve"> only</w:t>
            </w:r>
            <w:r>
              <w:rPr>
                <w:rFonts w:cs="Arial"/>
              </w:rPr>
              <w:t xml:space="preserve"> (</w:t>
            </w:r>
            <w:r w:rsidR="00192F7D">
              <w:rPr>
                <w:rFonts w:cs="Arial"/>
              </w:rPr>
              <w:t xml:space="preserve">with </w:t>
            </w:r>
            <w:r>
              <w:rPr>
                <w:rFonts w:cs="Arial"/>
              </w:rPr>
              <w:t>restricted</w:t>
            </w:r>
            <w:r w:rsidR="00EF00C6">
              <w:rPr>
                <w:rFonts w:cs="Arial"/>
              </w:rPr>
              <w:t xml:space="preserve"> control</w:t>
            </w:r>
            <w:r>
              <w:rPr>
                <w:rFonts w:cs="Arial"/>
              </w:rPr>
              <w:t>)</w:t>
            </w:r>
          </w:p>
        </w:tc>
        <w:tc>
          <w:tcPr>
            <w:tcW w:w="3134" w:type="dxa"/>
            <w:shd w:val="clear" w:color="auto" w:fill="F2F2F2" w:themeFill="background1" w:themeFillShade="F2"/>
          </w:tcPr>
          <w:p w14:paraId="6BEFF5A2" w14:textId="77777777" w:rsidR="00757579" w:rsidRDefault="00757579" w:rsidP="005E10E7">
            <w:pPr>
              <w:pStyle w:val="ListParagraph"/>
              <w:numPr>
                <w:ilvl w:val="0"/>
                <w:numId w:val="12"/>
              </w:numPr>
              <w:rPr>
                <w:rFonts w:cs="Arial"/>
                <w:sz w:val="20"/>
              </w:rPr>
            </w:pPr>
            <w:r>
              <w:rPr>
                <w:rFonts w:cs="Arial"/>
                <w:sz w:val="20"/>
              </w:rPr>
              <w:t>Need not be separable at decoder (although may still be preferable)</w:t>
            </w:r>
          </w:p>
          <w:p w14:paraId="6FAF35D8" w14:textId="77777777" w:rsidR="00757579" w:rsidRDefault="00757579" w:rsidP="005E10E7">
            <w:pPr>
              <w:pStyle w:val="ListParagraph"/>
              <w:numPr>
                <w:ilvl w:val="0"/>
                <w:numId w:val="12"/>
              </w:numPr>
              <w:rPr>
                <w:rFonts w:cs="Arial"/>
                <w:sz w:val="20"/>
              </w:rPr>
            </w:pPr>
            <w:r w:rsidRPr="00F717FB">
              <w:rPr>
                <w:rFonts w:cs="Arial"/>
                <w:sz w:val="20"/>
              </w:rPr>
              <w:t>User</w:t>
            </w:r>
            <w:r>
              <w:rPr>
                <w:rFonts w:cs="Arial"/>
                <w:sz w:val="20"/>
              </w:rPr>
              <w:t xml:space="preserve"> </w:t>
            </w:r>
            <w:r w:rsidRPr="00F717FB">
              <w:rPr>
                <w:rFonts w:cs="Arial"/>
                <w:sz w:val="20"/>
              </w:rPr>
              <w:t>control in rendering</w:t>
            </w:r>
            <w:r>
              <w:rPr>
                <w:rFonts w:cs="Arial"/>
                <w:sz w:val="20"/>
              </w:rPr>
              <w:t xml:space="preserve"> allowed but restricted</w:t>
            </w:r>
          </w:p>
          <w:p w14:paraId="2FB1922F" w14:textId="77777777" w:rsidR="00757579" w:rsidRDefault="00757579" w:rsidP="005E10E7">
            <w:pPr>
              <w:pStyle w:val="ListParagraph"/>
              <w:numPr>
                <w:ilvl w:val="0"/>
                <w:numId w:val="12"/>
              </w:numPr>
              <w:rPr>
                <w:rFonts w:cs="Arial"/>
                <w:sz w:val="20"/>
              </w:rPr>
            </w:pPr>
            <w:r w:rsidRPr="00644201">
              <w:rPr>
                <w:rFonts w:cs="Arial"/>
                <w:sz w:val="20"/>
              </w:rPr>
              <w:t>At least some rules on rendering</w:t>
            </w:r>
            <w:r>
              <w:rPr>
                <w:rFonts w:cs="Arial"/>
                <w:sz w:val="20"/>
              </w:rPr>
              <w:t xml:space="preserve"> provided</w:t>
            </w:r>
          </w:p>
          <w:p w14:paraId="4A41F282" w14:textId="77777777" w:rsidR="00757579" w:rsidRDefault="00757579" w:rsidP="005E10E7">
            <w:pPr>
              <w:pStyle w:val="ListParagraph"/>
              <w:numPr>
                <w:ilvl w:val="0"/>
                <w:numId w:val="12"/>
              </w:numPr>
              <w:rPr>
                <w:rFonts w:cs="Arial"/>
                <w:sz w:val="20"/>
              </w:rPr>
            </w:pPr>
            <w:r>
              <w:rPr>
                <w:rFonts w:cs="Arial"/>
                <w:sz w:val="20"/>
              </w:rPr>
              <w:t>Audio object is mixed with linked audio based on user control</w:t>
            </w:r>
          </w:p>
          <w:p w14:paraId="5F015278" w14:textId="77777777" w:rsidR="00757579" w:rsidRDefault="00757579" w:rsidP="005E10E7">
            <w:pPr>
              <w:pStyle w:val="ListParagraph"/>
              <w:numPr>
                <w:ilvl w:val="0"/>
                <w:numId w:val="12"/>
              </w:numPr>
              <w:rPr>
                <w:rFonts w:cs="Arial"/>
                <w:sz w:val="20"/>
              </w:rPr>
            </w:pPr>
            <w:r>
              <w:rPr>
                <w:rFonts w:cs="Arial"/>
                <w:sz w:val="20"/>
              </w:rPr>
              <w:t>Default operation (mixing on/off) can be an encoder input</w:t>
            </w:r>
          </w:p>
        </w:tc>
        <w:tc>
          <w:tcPr>
            <w:tcW w:w="4804" w:type="dxa"/>
            <w:shd w:val="clear" w:color="auto" w:fill="F2F2F2" w:themeFill="background1" w:themeFillShade="F2"/>
          </w:tcPr>
          <w:p w14:paraId="50C5BF5A" w14:textId="21ADA179" w:rsidR="00757579" w:rsidRDefault="00757579" w:rsidP="005E10E7">
            <w:pPr>
              <w:jc w:val="left"/>
              <w:rPr>
                <w:rFonts w:cs="Arial"/>
              </w:rPr>
            </w:pPr>
            <w:r>
              <w:rPr>
                <w:rFonts w:cs="Arial"/>
              </w:rPr>
              <w:t xml:space="preserve">Audio object type allows for </w:t>
            </w:r>
            <w:r w:rsidR="000D30CF">
              <w:rPr>
                <w:rFonts w:cs="Arial"/>
              </w:rPr>
              <w:t xml:space="preserve">adding an enhancement or change to audio scene, where the enhancement or change may not be </w:t>
            </w:r>
            <w:r w:rsidR="00F62511">
              <w:rPr>
                <w:rFonts w:cs="Arial"/>
              </w:rPr>
              <w:t xml:space="preserve">desirable to be </w:t>
            </w:r>
            <w:r w:rsidR="00D544C7">
              <w:rPr>
                <w:rFonts w:cs="Arial"/>
              </w:rPr>
              <w:t>presented to user</w:t>
            </w:r>
            <w:r w:rsidR="00F62511">
              <w:rPr>
                <w:rFonts w:cs="Arial"/>
              </w:rPr>
              <w:t xml:space="preserve"> without a spatial audio bed.</w:t>
            </w:r>
          </w:p>
          <w:p w14:paraId="4E887D5A" w14:textId="77777777" w:rsidR="006A7767" w:rsidRDefault="00757579" w:rsidP="005E10E7">
            <w:pPr>
              <w:jc w:val="left"/>
              <w:rPr>
                <w:rFonts w:cs="Arial"/>
              </w:rPr>
            </w:pPr>
            <w:r>
              <w:rPr>
                <w:rFonts w:cs="Arial"/>
              </w:rPr>
              <w:t>For example, when separable at decoder, the effect of audio focus can be delivered as an audio object that the user can apply to rendering or not (</w:t>
            </w:r>
            <w:r w:rsidR="00A95889">
              <w:rPr>
                <w:rFonts w:cs="Arial"/>
              </w:rPr>
              <w:t xml:space="preserve">or, e.g., </w:t>
            </w:r>
            <w:r>
              <w:rPr>
                <w:rFonts w:cs="Arial"/>
              </w:rPr>
              <w:t>control amount of audio focus</w:t>
            </w:r>
            <w:r w:rsidR="00A95889">
              <w:rPr>
                <w:rFonts w:cs="Arial"/>
              </w:rPr>
              <w:t xml:space="preserve"> using a slider</w:t>
            </w:r>
            <w:r>
              <w:rPr>
                <w:rFonts w:cs="Arial"/>
              </w:rPr>
              <w:t>).</w:t>
            </w:r>
          </w:p>
          <w:p w14:paraId="4D4ABFE7" w14:textId="76C3BF22" w:rsidR="00757579" w:rsidRPr="009800B2" w:rsidRDefault="00757579" w:rsidP="005E10E7">
            <w:pPr>
              <w:jc w:val="left"/>
              <w:rPr>
                <w:rFonts w:cs="Arial"/>
              </w:rPr>
            </w:pPr>
            <w:r>
              <w:rPr>
                <w:rFonts w:cs="Arial"/>
              </w:rPr>
              <w:t xml:space="preserve"> Default operation says whether to downmix in encoder or not, if separable transmission is not possible (e.g., due to bit rate).</w:t>
            </w:r>
          </w:p>
        </w:tc>
      </w:tr>
    </w:tbl>
    <w:p w14:paraId="7F92D13D" w14:textId="252DBC97" w:rsidR="00F708F8" w:rsidRDefault="00F708F8" w:rsidP="00054383"/>
    <w:p w14:paraId="21C8D659" w14:textId="0BC99577" w:rsidR="00054383" w:rsidRPr="00054383" w:rsidRDefault="00054383" w:rsidP="00054383">
      <w:pPr>
        <w:pStyle w:val="Heading1"/>
      </w:pPr>
      <w:r>
        <w:t>5</w:t>
      </w:r>
      <w:r w:rsidRPr="0033043A">
        <w:t xml:space="preserve">. </w:t>
      </w:r>
      <w:r w:rsidR="00784225">
        <w:t>Summary</w:t>
      </w:r>
    </w:p>
    <w:p w14:paraId="6E0FAED0" w14:textId="0406AA5B" w:rsidR="00AF7574" w:rsidRDefault="007D3102" w:rsidP="00FF633A">
      <w:pPr>
        <w:widowControl/>
        <w:overflowPunct w:val="0"/>
        <w:autoSpaceDE w:val="0"/>
        <w:autoSpaceDN w:val="0"/>
        <w:adjustRightInd w:val="0"/>
        <w:spacing w:after="300" w:line="240" w:lineRule="auto"/>
        <w:textAlignment w:val="baseline"/>
        <w:rPr>
          <w:rFonts w:cs="Arial"/>
          <w:sz w:val="22"/>
          <w:lang w:val="en-US"/>
        </w:rPr>
      </w:pPr>
      <w:r>
        <w:rPr>
          <w:rFonts w:cs="Arial"/>
          <w:sz w:val="22"/>
          <w:lang w:val="en-US"/>
        </w:rPr>
        <w:t xml:space="preserve">In </w:t>
      </w:r>
      <w:r w:rsidRPr="00F708F8">
        <w:rPr>
          <w:rFonts w:cs="Arial"/>
          <w:sz w:val="22"/>
          <w:lang w:val="en-US"/>
        </w:rPr>
        <w:t xml:space="preserve">this </w:t>
      </w:r>
      <w:r w:rsidR="00433672" w:rsidRPr="00F708F8">
        <w:rPr>
          <w:rFonts w:cs="Arial"/>
          <w:sz w:val="22"/>
          <w:lang w:val="en-US"/>
        </w:rPr>
        <w:t xml:space="preserve">input document, the source presented </w:t>
      </w:r>
      <w:r w:rsidR="00E0607E" w:rsidRPr="00F708F8">
        <w:rPr>
          <w:rFonts w:cs="Arial"/>
          <w:sz w:val="22"/>
          <w:lang w:val="en-US"/>
        </w:rPr>
        <w:t xml:space="preserve">high-level </w:t>
      </w:r>
      <w:r w:rsidR="00C323E1" w:rsidRPr="00F708F8">
        <w:rPr>
          <w:rFonts w:cs="Arial"/>
          <w:sz w:val="22"/>
          <w:lang w:val="en-US"/>
        </w:rPr>
        <w:t xml:space="preserve">conversational </w:t>
      </w:r>
      <w:r w:rsidR="00433672" w:rsidRPr="00F708F8">
        <w:rPr>
          <w:rFonts w:cs="Arial"/>
          <w:sz w:val="22"/>
          <w:lang w:val="en-US"/>
        </w:rPr>
        <w:t xml:space="preserve">example use cases for </w:t>
      </w:r>
      <w:r w:rsidR="005D7761" w:rsidRPr="00F708F8">
        <w:rPr>
          <w:rFonts w:cs="Arial"/>
          <w:sz w:val="22"/>
          <w:lang w:val="en-US"/>
        </w:rPr>
        <w:t xml:space="preserve">IVAS. This discussion specifically relates to use of object-based audio either alone or in conjunction with </w:t>
      </w:r>
      <w:r w:rsidR="00AF7574" w:rsidRPr="00F708F8">
        <w:rPr>
          <w:rFonts w:cs="Arial"/>
          <w:sz w:val="22"/>
          <w:lang w:val="en-US"/>
        </w:rPr>
        <w:t>a spatial audio bed (that could be delivered using various audio formats</w:t>
      </w:r>
      <w:r w:rsidR="008E6B19">
        <w:rPr>
          <w:rFonts w:cs="Arial"/>
          <w:sz w:val="22"/>
          <w:lang w:val="en-US"/>
        </w:rPr>
        <w:t xml:space="preserve">, e.g., </w:t>
      </w:r>
      <w:proofErr w:type="spellStart"/>
      <w:r w:rsidR="008E6B19">
        <w:rPr>
          <w:rFonts w:cs="Arial"/>
          <w:sz w:val="22"/>
          <w:lang w:val="en-US"/>
        </w:rPr>
        <w:t>Ambisonics</w:t>
      </w:r>
      <w:proofErr w:type="spellEnd"/>
      <w:r w:rsidR="008E6B19">
        <w:rPr>
          <w:rFonts w:cs="Arial"/>
          <w:sz w:val="22"/>
          <w:lang w:val="en-US"/>
        </w:rPr>
        <w:t xml:space="preserve"> or MASA</w:t>
      </w:r>
      <w:r w:rsidR="00AF7574" w:rsidRPr="00F708F8">
        <w:rPr>
          <w:rFonts w:cs="Arial"/>
          <w:sz w:val="22"/>
          <w:lang w:val="en-US"/>
        </w:rPr>
        <w:t>).</w:t>
      </w:r>
      <w:r w:rsidR="00F708F8" w:rsidRPr="00F708F8">
        <w:rPr>
          <w:rFonts w:cs="Arial"/>
          <w:sz w:val="22"/>
          <w:lang w:val="en-US"/>
        </w:rPr>
        <w:t xml:space="preserve"> </w:t>
      </w:r>
      <w:r w:rsidR="00AF7574" w:rsidRPr="00F708F8">
        <w:rPr>
          <w:rFonts w:cs="Arial"/>
          <w:sz w:val="22"/>
          <w:lang w:val="en-US"/>
        </w:rPr>
        <w:t xml:space="preserve">The source </w:t>
      </w:r>
      <w:r w:rsidR="00DA2280" w:rsidRPr="00F708F8">
        <w:rPr>
          <w:rFonts w:cs="Arial"/>
          <w:sz w:val="22"/>
          <w:lang w:val="en-US"/>
        </w:rPr>
        <w:t>considers</w:t>
      </w:r>
      <w:r w:rsidR="00AF7574" w:rsidRPr="00F708F8">
        <w:rPr>
          <w:rFonts w:cs="Arial"/>
          <w:sz w:val="22"/>
          <w:lang w:val="en-US"/>
        </w:rPr>
        <w:t xml:space="preserve"> </w:t>
      </w:r>
      <w:r w:rsidR="00DA2280" w:rsidRPr="00F708F8">
        <w:rPr>
          <w:rFonts w:cs="Arial"/>
          <w:sz w:val="22"/>
          <w:lang w:val="en-US"/>
        </w:rPr>
        <w:t>it useful to define</w:t>
      </w:r>
      <w:r w:rsidR="00AF7574" w:rsidRPr="00F708F8">
        <w:rPr>
          <w:rFonts w:cs="Arial"/>
          <w:sz w:val="22"/>
          <w:lang w:val="en-US"/>
        </w:rPr>
        <w:t xml:space="preserve"> control metadata relating to audio-object roles </w:t>
      </w:r>
      <w:r w:rsidR="00C323E1" w:rsidRPr="00F708F8">
        <w:rPr>
          <w:rFonts w:cs="Arial"/>
          <w:sz w:val="22"/>
          <w:lang w:val="en-US"/>
        </w:rPr>
        <w:t>for the object-based audio format for IVAS.</w:t>
      </w:r>
      <w:r w:rsidR="007A0F32">
        <w:rPr>
          <w:rFonts w:cs="Arial"/>
          <w:sz w:val="22"/>
          <w:lang w:val="en-US"/>
        </w:rPr>
        <w:t xml:space="preserve"> </w:t>
      </w:r>
    </w:p>
    <w:p w14:paraId="0EC222CE" w14:textId="77777777" w:rsidR="00CD2685" w:rsidRPr="00FF633A" w:rsidRDefault="00CD2685" w:rsidP="00FF633A">
      <w:pPr>
        <w:widowControl/>
        <w:overflowPunct w:val="0"/>
        <w:autoSpaceDE w:val="0"/>
        <w:autoSpaceDN w:val="0"/>
        <w:adjustRightInd w:val="0"/>
        <w:spacing w:after="300" w:line="240" w:lineRule="auto"/>
        <w:textAlignment w:val="baseline"/>
        <w:rPr>
          <w:rFonts w:cs="Arial"/>
          <w:sz w:val="22"/>
          <w:lang w:val="en-US"/>
        </w:rPr>
      </w:pPr>
      <w:bookmarkStart w:id="2" w:name="_GoBack"/>
      <w:bookmarkEnd w:id="2"/>
    </w:p>
    <w:p w14:paraId="52287A3D" w14:textId="77777777" w:rsidR="000C4DBA" w:rsidRPr="006B363C" w:rsidRDefault="000C4DBA" w:rsidP="000C4DBA">
      <w:pPr>
        <w:pStyle w:val="Heading1"/>
      </w:pPr>
      <w:r w:rsidRPr="006B363C">
        <w:t>References</w:t>
      </w:r>
    </w:p>
    <w:p w14:paraId="3F28CEA7" w14:textId="4DFC28DD" w:rsidR="003A0366" w:rsidRDefault="003A0366" w:rsidP="003A0366">
      <w:pPr>
        <w:ind w:left="567" w:hanging="567"/>
      </w:pPr>
      <w:r w:rsidRPr="00E30CA0">
        <w:t>[1]</w:t>
      </w:r>
      <w:r w:rsidRPr="00E30CA0">
        <w:tab/>
      </w:r>
      <w:proofErr w:type="spellStart"/>
      <w:r w:rsidR="00E30CA0" w:rsidRPr="00E30CA0">
        <w:t>Tdoc</w:t>
      </w:r>
      <w:proofErr w:type="spellEnd"/>
      <w:r w:rsidR="00E30CA0" w:rsidRPr="00E30CA0">
        <w:t xml:space="preserve"> S4-190248: IVAS Design Constraints (IVAS-4), v0.0.7</w:t>
      </w:r>
      <w:r w:rsidRPr="00E30CA0">
        <w:t>.</w:t>
      </w:r>
    </w:p>
    <w:p w14:paraId="5DB8757C" w14:textId="521D4264" w:rsidR="0046341C" w:rsidRPr="00960D3A" w:rsidRDefault="0046341C" w:rsidP="003A0366">
      <w:pPr>
        <w:ind w:left="567" w:hanging="567"/>
      </w:pPr>
      <w:r>
        <w:t>[2]</w:t>
      </w:r>
      <w:r>
        <w:tab/>
      </w:r>
      <w:proofErr w:type="spellStart"/>
      <w:r>
        <w:t>Tdoc</w:t>
      </w:r>
      <w:proofErr w:type="spellEnd"/>
      <w:r>
        <w:t xml:space="preserve"> S4-190122: Consideration on object-based audio metadata for IVAS. Source: Nokia Corporation</w:t>
      </w:r>
    </w:p>
    <w:p w14:paraId="514F5A97" w14:textId="6CDEEDE7" w:rsidR="00D64553" w:rsidRDefault="00D64553" w:rsidP="00773FBF">
      <w:pPr>
        <w:ind w:left="567" w:hanging="567"/>
      </w:pPr>
    </w:p>
    <w:p w14:paraId="47E02A9D" w14:textId="77777777" w:rsidR="004B707D" w:rsidRPr="000C4DBA" w:rsidRDefault="004B707D" w:rsidP="00773FBF">
      <w:pPr>
        <w:ind w:left="567" w:hanging="567"/>
      </w:pPr>
    </w:p>
    <w:sectPr w:rsidR="004B707D" w:rsidRPr="000C4DBA">
      <w:headerReference w:type="default" r:id="rId8"/>
      <w:footerReference w:type="default" r:id="rId9"/>
      <w:headerReference w:type="first" r:id="rId10"/>
      <w:footerReference w:type="first" r:id="rId11"/>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F587E" w14:textId="77777777" w:rsidR="001A1AF8" w:rsidRDefault="001A1AF8" w:rsidP="001F13C6">
      <w:pPr>
        <w:pStyle w:val="WBtabletxt"/>
      </w:pPr>
      <w:r>
        <w:separator/>
      </w:r>
    </w:p>
  </w:endnote>
  <w:endnote w:type="continuationSeparator" w:id="0">
    <w:p w14:paraId="69A07780" w14:textId="77777777" w:rsidR="001A1AF8" w:rsidRDefault="001A1AF8" w:rsidP="001F13C6">
      <w:pPr>
        <w:pStyle w:val="WBtabletxt"/>
      </w:pPr>
      <w:r>
        <w:continuationSeparator/>
      </w:r>
    </w:p>
  </w:endnote>
  <w:endnote w:type="continuationNotice" w:id="1">
    <w:p w14:paraId="6B208019" w14:textId="77777777" w:rsidR="001A1AF8" w:rsidRDefault="001A1A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0"/>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3425D" w14:textId="77777777" w:rsidR="001A1AF8" w:rsidRDefault="001A1AF8">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215A5" w14:textId="77777777" w:rsidR="001A1AF8" w:rsidRDefault="001A1AF8">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22DD3" w14:textId="77777777" w:rsidR="001A1AF8" w:rsidRDefault="001A1AF8" w:rsidP="001F13C6">
      <w:pPr>
        <w:pStyle w:val="WBtabletxt"/>
      </w:pPr>
      <w:r>
        <w:separator/>
      </w:r>
    </w:p>
  </w:footnote>
  <w:footnote w:type="continuationSeparator" w:id="0">
    <w:p w14:paraId="58079C83" w14:textId="77777777" w:rsidR="001A1AF8" w:rsidRDefault="001A1AF8" w:rsidP="001F13C6">
      <w:pPr>
        <w:pStyle w:val="WBtabletxt"/>
      </w:pPr>
      <w:r>
        <w:continuationSeparator/>
      </w:r>
    </w:p>
  </w:footnote>
  <w:footnote w:type="continuationNotice" w:id="1">
    <w:p w14:paraId="6A84DF48" w14:textId="77777777" w:rsidR="001A1AF8" w:rsidRDefault="001A1A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653D" w14:textId="77777777" w:rsidR="001A1AF8" w:rsidRDefault="001A1AF8">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F35E1" w14:textId="7B45C8E4" w:rsidR="001A1AF8" w:rsidRPr="00EC5191" w:rsidRDefault="001A1AF8" w:rsidP="00A66867">
    <w:pPr>
      <w:tabs>
        <w:tab w:val="left" w:pos="4721"/>
        <w:tab w:val="right" w:pos="9356"/>
      </w:tabs>
      <w:spacing w:after="0"/>
      <w:rPr>
        <w:rFonts w:cs="Arial"/>
        <w:b/>
        <w:i/>
        <w:color w:val="000000"/>
        <w:sz w:val="28"/>
        <w:szCs w:val="28"/>
        <w:lang w:val="en-US"/>
      </w:rPr>
    </w:pPr>
    <w:r w:rsidRPr="00EC5191">
      <w:rPr>
        <w:rFonts w:cs="Arial"/>
        <w:lang w:val="en-US"/>
      </w:rPr>
      <w:t>3GPP TSG-SA4</w:t>
    </w:r>
    <w:r w:rsidRPr="00344E8C">
      <w:rPr>
        <w:rFonts w:cs="Arial"/>
        <w:lang w:val="en-US"/>
      </w:rPr>
      <w:t>#10</w:t>
    </w:r>
    <w:r w:rsidR="009F5E87">
      <w:rPr>
        <w:rFonts w:cs="Arial"/>
        <w:lang w:val="en-US"/>
      </w:rPr>
      <w:t>3</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73133C">
      <w:rPr>
        <w:rFonts w:cs="Arial"/>
        <w:b/>
        <w:i/>
        <w:sz w:val="28"/>
        <w:szCs w:val="28"/>
        <w:lang w:val="en-US"/>
      </w:rPr>
      <w:t>Tdoc</w:t>
    </w:r>
    <w:proofErr w:type="spellEnd"/>
    <w:r w:rsidRPr="0073133C">
      <w:rPr>
        <w:rFonts w:cs="Arial"/>
        <w:b/>
        <w:i/>
        <w:sz w:val="28"/>
        <w:szCs w:val="28"/>
        <w:lang w:val="en-US"/>
      </w:rPr>
      <w:t xml:space="preserve"> S4 (1</w:t>
    </w:r>
    <w:r>
      <w:rPr>
        <w:rFonts w:cs="Arial"/>
        <w:b/>
        <w:i/>
        <w:sz w:val="28"/>
        <w:szCs w:val="28"/>
        <w:lang w:val="en-US"/>
      </w:rPr>
      <w:t>9</w:t>
    </w:r>
    <w:r w:rsidRPr="0073133C">
      <w:rPr>
        <w:rFonts w:cs="Arial"/>
        <w:b/>
        <w:i/>
        <w:color w:val="000000"/>
        <w:sz w:val="28"/>
        <w:szCs w:val="28"/>
        <w:lang w:val="en-US"/>
      </w:rPr>
      <w:t>)</w:t>
    </w:r>
    <w:r w:rsidR="00DE0392">
      <w:rPr>
        <w:rFonts w:cs="Arial"/>
        <w:b/>
        <w:i/>
        <w:color w:val="000000"/>
        <w:sz w:val="28"/>
        <w:szCs w:val="28"/>
        <w:lang w:val="en-US"/>
      </w:rPr>
      <w:t>0396</w:t>
    </w:r>
  </w:p>
  <w:p w14:paraId="40C16A63" w14:textId="1A55965B" w:rsidR="001A1AF8" w:rsidRPr="00344E8C" w:rsidRDefault="00022116" w:rsidP="00E9771D">
    <w:pPr>
      <w:tabs>
        <w:tab w:val="right" w:pos="9360"/>
      </w:tabs>
      <w:spacing w:after="0"/>
      <w:rPr>
        <w:lang w:val="en-US" w:eastAsia="zh-CN"/>
      </w:rPr>
    </w:pPr>
    <w:r>
      <w:rPr>
        <w:rFonts w:cs="Arial"/>
        <w:lang w:val="en-US" w:eastAsia="zh-CN"/>
      </w:rPr>
      <w:t>8</w:t>
    </w:r>
    <w:r w:rsidR="00C41311">
      <w:rPr>
        <w:rFonts w:cs="Arial"/>
        <w:lang w:val="en-US" w:eastAsia="zh-CN"/>
      </w:rPr>
      <w:t xml:space="preserve"> – </w:t>
    </w:r>
    <w:r>
      <w:rPr>
        <w:rFonts w:cs="Arial"/>
        <w:lang w:val="en-US" w:eastAsia="zh-CN"/>
      </w:rPr>
      <w:t>12 April 201</w:t>
    </w:r>
    <w:r w:rsidRPr="00C2493C">
      <w:rPr>
        <w:rFonts w:cs="Arial"/>
        <w:lang w:val="en-US" w:eastAsia="zh-CN"/>
      </w:rPr>
      <w:t>9, Newport Beach, California, U.S.A.</w:t>
    </w:r>
  </w:p>
  <w:p w14:paraId="7C92E2AF" w14:textId="7E3CAB47" w:rsidR="001A1AF8" w:rsidRPr="00A66867" w:rsidRDefault="001A1AF8" w:rsidP="00E9771D">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E1CFE"/>
    <w:multiLevelType w:val="hybridMultilevel"/>
    <w:tmpl w:val="007C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669BA"/>
    <w:multiLevelType w:val="hybridMultilevel"/>
    <w:tmpl w:val="BE007B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C1DBC"/>
    <w:multiLevelType w:val="hybridMultilevel"/>
    <w:tmpl w:val="CFE8A16E"/>
    <w:lvl w:ilvl="0" w:tplc="3A4A8278">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535C2F15"/>
    <w:multiLevelType w:val="hybridMultilevel"/>
    <w:tmpl w:val="5D6A2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8144EA4"/>
    <w:multiLevelType w:val="hybridMultilevel"/>
    <w:tmpl w:val="1DD004A6"/>
    <w:lvl w:ilvl="0" w:tplc="505EA3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A861E01"/>
    <w:multiLevelType w:val="hybridMultilevel"/>
    <w:tmpl w:val="06506A32"/>
    <w:lvl w:ilvl="0" w:tplc="3D041D0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FB05B3"/>
    <w:multiLevelType w:val="hybridMultilevel"/>
    <w:tmpl w:val="624C59D4"/>
    <w:lvl w:ilvl="0" w:tplc="0409000B">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21C5E"/>
    <w:multiLevelType w:val="hybridMultilevel"/>
    <w:tmpl w:val="E160AEDC"/>
    <w:lvl w:ilvl="0" w:tplc="0409000B">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FB2F37"/>
    <w:multiLevelType w:val="hybridMultilevel"/>
    <w:tmpl w:val="3D682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301679"/>
    <w:multiLevelType w:val="hybridMultilevel"/>
    <w:tmpl w:val="860AB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57259C"/>
    <w:multiLevelType w:val="hybridMultilevel"/>
    <w:tmpl w:val="4F5038CA"/>
    <w:lvl w:ilvl="0" w:tplc="C0786AD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0"/>
  </w:num>
  <w:num w:numId="5">
    <w:abstractNumId w:val="12"/>
  </w:num>
  <w:num w:numId="6">
    <w:abstractNumId w:val="3"/>
  </w:num>
  <w:num w:numId="7">
    <w:abstractNumId w:val="10"/>
  </w:num>
  <w:num w:numId="8">
    <w:abstractNumId w:val="8"/>
  </w:num>
  <w:num w:numId="9">
    <w:abstractNumId w:val="9"/>
  </w:num>
  <w:num w:numId="10">
    <w:abstractNumId w:val="11"/>
  </w:num>
  <w:num w:numId="11">
    <w:abstractNumId w:val="4"/>
  </w:num>
  <w:num w:numId="12">
    <w:abstractNumId w:val="1"/>
  </w:num>
  <w:num w:numId="1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2CD"/>
    <w:rsid w:val="00000867"/>
    <w:rsid w:val="0000298D"/>
    <w:rsid w:val="00003C78"/>
    <w:rsid w:val="0000408D"/>
    <w:rsid w:val="000049BD"/>
    <w:rsid w:val="000105A9"/>
    <w:rsid w:val="00010D21"/>
    <w:rsid w:val="00011D81"/>
    <w:rsid w:val="00013A0A"/>
    <w:rsid w:val="00015CC1"/>
    <w:rsid w:val="00015E21"/>
    <w:rsid w:val="00017650"/>
    <w:rsid w:val="0002190A"/>
    <w:rsid w:val="00022116"/>
    <w:rsid w:val="000257B1"/>
    <w:rsid w:val="00025F4F"/>
    <w:rsid w:val="00025F76"/>
    <w:rsid w:val="00032C6F"/>
    <w:rsid w:val="0003317C"/>
    <w:rsid w:val="00035144"/>
    <w:rsid w:val="00036005"/>
    <w:rsid w:val="00040F3A"/>
    <w:rsid w:val="00041B56"/>
    <w:rsid w:val="000458E0"/>
    <w:rsid w:val="00045B56"/>
    <w:rsid w:val="00046AAD"/>
    <w:rsid w:val="00046F80"/>
    <w:rsid w:val="00050D3F"/>
    <w:rsid w:val="00053D73"/>
    <w:rsid w:val="00054383"/>
    <w:rsid w:val="000548B1"/>
    <w:rsid w:val="000561A7"/>
    <w:rsid w:val="00056803"/>
    <w:rsid w:val="00056AF3"/>
    <w:rsid w:val="0005797D"/>
    <w:rsid w:val="00057F29"/>
    <w:rsid w:val="0006061C"/>
    <w:rsid w:val="00060DF4"/>
    <w:rsid w:val="00061021"/>
    <w:rsid w:val="000619F7"/>
    <w:rsid w:val="000622B2"/>
    <w:rsid w:val="00064153"/>
    <w:rsid w:val="00064883"/>
    <w:rsid w:val="00065438"/>
    <w:rsid w:val="00067161"/>
    <w:rsid w:val="00067B00"/>
    <w:rsid w:val="0007166E"/>
    <w:rsid w:val="00072110"/>
    <w:rsid w:val="000732DA"/>
    <w:rsid w:val="00073BCF"/>
    <w:rsid w:val="000746A0"/>
    <w:rsid w:val="00074714"/>
    <w:rsid w:val="00074ED8"/>
    <w:rsid w:val="00075C1B"/>
    <w:rsid w:val="00076544"/>
    <w:rsid w:val="00081D0A"/>
    <w:rsid w:val="000837E3"/>
    <w:rsid w:val="00083AF2"/>
    <w:rsid w:val="00087451"/>
    <w:rsid w:val="00090018"/>
    <w:rsid w:val="0009383B"/>
    <w:rsid w:val="00096590"/>
    <w:rsid w:val="00097DDA"/>
    <w:rsid w:val="000A00F0"/>
    <w:rsid w:val="000A0326"/>
    <w:rsid w:val="000A07F2"/>
    <w:rsid w:val="000A10A2"/>
    <w:rsid w:val="000A27AF"/>
    <w:rsid w:val="000A2AA3"/>
    <w:rsid w:val="000A2C7C"/>
    <w:rsid w:val="000B0078"/>
    <w:rsid w:val="000B316E"/>
    <w:rsid w:val="000B33E1"/>
    <w:rsid w:val="000B3ED8"/>
    <w:rsid w:val="000B53D8"/>
    <w:rsid w:val="000B5F72"/>
    <w:rsid w:val="000B65DD"/>
    <w:rsid w:val="000B75BF"/>
    <w:rsid w:val="000B7DE9"/>
    <w:rsid w:val="000C0A77"/>
    <w:rsid w:val="000C0BA7"/>
    <w:rsid w:val="000C1B0C"/>
    <w:rsid w:val="000C44D8"/>
    <w:rsid w:val="000C45CD"/>
    <w:rsid w:val="000C4B23"/>
    <w:rsid w:val="000C4DBA"/>
    <w:rsid w:val="000C5604"/>
    <w:rsid w:val="000C5722"/>
    <w:rsid w:val="000C5BF9"/>
    <w:rsid w:val="000C6DDE"/>
    <w:rsid w:val="000D123E"/>
    <w:rsid w:val="000D12B7"/>
    <w:rsid w:val="000D28A1"/>
    <w:rsid w:val="000D2AE0"/>
    <w:rsid w:val="000D30CF"/>
    <w:rsid w:val="000D53B6"/>
    <w:rsid w:val="000D54EA"/>
    <w:rsid w:val="000D6AE4"/>
    <w:rsid w:val="000E0E3F"/>
    <w:rsid w:val="000E5713"/>
    <w:rsid w:val="000E61CD"/>
    <w:rsid w:val="000E63E5"/>
    <w:rsid w:val="000E744D"/>
    <w:rsid w:val="000F0124"/>
    <w:rsid w:val="000F07DF"/>
    <w:rsid w:val="000F18B0"/>
    <w:rsid w:val="000F1AC9"/>
    <w:rsid w:val="000F225C"/>
    <w:rsid w:val="000F3F1C"/>
    <w:rsid w:val="000F40E8"/>
    <w:rsid w:val="000F5953"/>
    <w:rsid w:val="000F67CE"/>
    <w:rsid w:val="000F6922"/>
    <w:rsid w:val="000F7EF2"/>
    <w:rsid w:val="000F7F2C"/>
    <w:rsid w:val="00100A69"/>
    <w:rsid w:val="00103EA0"/>
    <w:rsid w:val="00104D2E"/>
    <w:rsid w:val="00106129"/>
    <w:rsid w:val="0010670C"/>
    <w:rsid w:val="00107191"/>
    <w:rsid w:val="001073E1"/>
    <w:rsid w:val="00111F56"/>
    <w:rsid w:val="001146E6"/>
    <w:rsid w:val="001167CE"/>
    <w:rsid w:val="00117270"/>
    <w:rsid w:val="00120620"/>
    <w:rsid w:val="00122421"/>
    <w:rsid w:val="001225D9"/>
    <w:rsid w:val="001234E7"/>
    <w:rsid w:val="001239F0"/>
    <w:rsid w:val="00125385"/>
    <w:rsid w:val="00126E76"/>
    <w:rsid w:val="00127382"/>
    <w:rsid w:val="001306F4"/>
    <w:rsid w:val="00130C72"/>
    <w:rsid w:val="00132170"/>
    <w:rsid w:val="001329DE"/>
    <w:rsid w:val="00133444"/>
    <w:rsid w:val="001334F5"/>
    <w:rsid w:val="00137745"/>
    <w:rsid w:val="0014090D"/>
    <w:rsid w:val="00143F72"/>
    <w:rsid w:val="00143F75"/>
    <w:rsid w:val="00144ECA"/>
    <w:rsid w:val="001451E6"/>
    <w:rsid w:val="00146153"/>
    <w:rsid w:val="0014662F"/>
    <w:rsid w:val="00146C4B"/>
    <w:rsid w:val="00147BFD"/>
    <w:rsid w:val="0015092B"/>
    <w:rsid w:val="00151B1F"/>
    <w:rsid w:val="001550FD"/>
    <w:rsid w:val="001561BD"/>
    <w:rsid w:val="001570A6"/>
    <w:rsid w:val="001612A9"/>
    <w:rsid w:val="00162017"/>
    <w:rsid w:val="001651A1"/>
    <w:rsid w:val="00165893"/>
    <w:rsid w:val="00167454"/>
    <w:rsid w:val="00172685"/>
    <w:rsid w:val="00172980"/>
    <w:rsid w:val="001732B3"/>
    <w:rsid w:val="00174141"/>
    <w:rsid w:val="001806B7"/>
    <w:rsid w:val="00181975"/>
    <w:rsid w:val="00181CCE"/>
    <w:rsid w:val="0018328C"/>
    <w:rsid w:val="00183DFF"/>
    <w:rsid w:val="00183FA2"/>
    <w:rsid w:val="00183FBD"/>
    <w:rsid w:val="00186DA0"/>
    <w:rsid w:val="0018709A"/>
    <w:rsid w:val="00187916"/>
    <w:rsid w:val="00190902"/>
    <w:rsid w:val="0019168B"/>
    <w:rsid w:val="00192F7D"/>
    <w:rsid w:val="00194F92"/>
    <w:rsid w:val="00196852"/>
    <w:rsid w:val="001973C0"/>
    <w:rsid w:val="0019746B"/>
    <w:rsid w:val="00197659"/>
    <w:rsid w:val="00197760"/>
    <w:rsid w:val="001A1AF8"/>
    <w:rsid w:val="001A2870"/>
    <w:rsid w:val="001A298C"/>
    <w:rsid w:val="001A4002"/>
    <w:rsid w:val="001A48E3"/>
    <w:rsid w:val="001A56EE"/>
    <w:rsid w:val="001B24F0"/>
    <w:rsid w:val="001B40D8"/>
    <w:rsid w:val="001B74DE"/>
    <w:rsid w:val="001C01AA"/>
    <w:rsid w:val="001C26D7"/>
    <w:rsid w:val="001C2958"/>
    <w:rsid w:val="001C3A69"/>
    <w:rsid w:val="001C4247"/>
    <w:rsid w:val="001D004A"/>
    <w:rsid w:val="001D08FB"/>
    <w:rsid w:val="001D21EC"/>
    <w:rsid w:val="001D48A4"/>
    <w:rsid w:val="001D588E"/>
    <w:rsid w:val="001E0DBB"/>
    <w:rsid w:val="001E2A2D"/>
    <w:rsid w:val="001E3ABC"/>
    <w:rsid w:val="001E54E5"/>
    <w:rsid w:val="001E63E9"/>
    <w:rsid w:val="001E6E56"/>
    <w:rsid w:val="001E752E"/>
    <w:rsid w:val="001E7BA7"/>
    <w:rsid w:val="001F0D0A"/>
    <w:rsid w:val="001F12FB"/>
    <w:rsid w:val="001F13C6"/>
    <w:rsid w:val="001F29DD"/>
    <w:rsid w:val="001F35D9"/>
    <w:rsid w:val="001F36E7"/>
    <w:rsid w:val="001F41B4"/>
    <w:rsid w:val="001F6A92"/>
    <w:rsid w:val="001F7BC5"/>
    <w:rsid w:val="00201BAA"/>
    <w:rsid w:val="00202250"/>
    <w:rsid w:val="002040C3"/>
    <w:rsid w:val="00206CFB"/>
    <w:rsid w:val="002070A5"/>
    <w:rsid w:val="00207216"/>
    <w:rsid w:val="002106EF"/>
    <w:rsid w:val="002131BF"/>
    <w:rsid w:val="0021358D"/>
    <w:rsid w:val="00215889"/>
    <w:rsid w:val="00215A2C"/>
    <w:rsid w:val="00215EBB"/>
    <w:rsid w:val="002170E7"/>
    <w:rsid w:val="002177CD"/>
    <w:rsid w:val="00220704"/>
    <w:rsid w:val="0022367E"/>
    <w:rsid w:val="00223D87"/>
    <w:rsid w:val="00224911"/>
    <w:rsid w:val="00226687"/>
    <w:rsid w:val="00231288"/>
    <w:rsid w:val="00231E7E"/>
    <w:rsid w:val="00233111"/>
    <w:rsid w:val="00235ABC"/>
    <w:rsid w:val="00236BE7"/>
    <w:rsid w:val="00236E1C"/>
    <w:rsid w:val="00237280"/>
    <w:rsid w:val="002377DB"/>
    <w:rsid w:val="00237AF4"/>
    <w:rsid w:val="0024001E"/>
    <w:rsid w:val="00240525"/>
    <w:rsid w:val="00241EFF"/>
    <w:rsid w:val="002431D9"/>
    <w:rsid w:val="00243215"/>
    <w:rsid w:val="00250580"/>
    <w:rsid w:val="002552D6"/>
    <w:rsid w:val="00257BD0"/>
    <w:rsid w:val="00262EAF"/>
    <w:rsid w:val="00263728"/>
    <w:rsid w:val="002644B2"/>
    <w:rsid w:val="00265C69"/>
    <w:rsid w:val="00265E55"/>
    <w:rsid w:val="00266F98"/>
    <w:rsid w:val="0026705D"/>
    <w:rsid w:val="00271784"/>
    <w:rsid w:val="00271802"/>
    <w:rsid w:val="00273FF7"/>
    <w:rsid w:val="0027623B"/>
    <w:rsid w:val="00276476"/>
    <w:rsid w:val="00276613"/>
    <w:rsid w:val="002776F9"/>
    <w:rsid w:val="00277C22"/>
    <w:rsid w:val="00280124"/>
    <w:rsid w:val="002818DB"/>
    <w:rsid w:val="002831F5"/>
    <w:rsid w:val="0028401B"/>
    <w:rsid w:val="0028659A"/>
    <w:rsid w:val="002909E1"/>
    <w:rsid w:val="002924F3"/>
    <w:rsid w:val="0029254C"/>
    <w:rsid w:val="0029256F"/>
    <w:rsid w:val="00292706"/>
    <w:rsid w:val="00294D24"/>
    <w:rsid w:val="002968F6"/>
    <w:rsid w:val="00297836"/>
    <w:rsid w:val="00297841"/>
    <w:rsid w:val="0029785E"/>
    <w:rsid w:val="002A0A1B"/>
    <w:rsid w:val="002A2376"/>
    <w:rsid w:val="002A2B72"/>
    <w:rsid w:val="002A306D"/>
    <w:rsid w:val="002A5542"/>
    <w:rsid w:val="002A5695"/>
    <w:rsid w:val="002A69B7"/>
    <w:rsid w:val="002B0653"/>
    <w:rsid w:val="002B33C0"/>
    <w:rsid w:val="002B3AEA"/>
    <w:rsid w:val="002B5F0A"/>
    <w:rsid w:val="002B6172"/>
    <w:rsid w:val="002C07AF"/>
    <w:rsid w:val="002C0E3E"/>
    <w:rsid w:val="002C1617"/>
    <w:rsid w:val="002C1C41"/>
    <w:rsid w:val="002C2218"/>
    <w:rsid w:val="002C2E4E"/>
    <w:rsid w:val="002D30DC"/>
    <w:rsid w:val="002D317A"/>
    <w:rsid w:val="002D43E6"/>
    <w:rsid w:val="002D5C6E"/>
    <w:rsid w:val="002D68B6"/>
    <w:rsid w:val="002D6D8F"/>
    <w:rsid w:val="002E0397"/>
    <w:rsid w:val="002E1FC2"/>
    <w:rsid w:val="002E2188"/>
    <w:rsid w:val="002E245D"/>
    <w:rsid w:val="002E4EC2"/>
    <w:rsid w:val="002E55B8"/>
    <w:rsid w:val="002E5ED7"/>
    <w:rsid w:val="002E7258"/>
    <w:rsid w:val="002F0D6A"/>
    <w:rsid w:val="002F165A"/>
    <w:rsid w:val="002F2E76"/>
    <w:rsid w:val="002F3F27"/>
    <w:rsid w:val="002F4373"/>
    <w:rsid w:val="002F4860"/>
    <w:rsid w:val="002F4DA1"/>
    <w:rsid w:val="002F58BB"/>
    <w:rsid w:val="0030236F"/>
    <w:rsid w:val="00305B7B"/>
    <w:rsid w:val="003067F1"/>
    <w:rsid w:val="00307A2C"/>
    <w:rsid w:val="0031024D"/>
    <w:rsid w:val="003110DE"/>
    <w:rsid w:val="00312DE4"/>
    <w:rsid w:val="003178FB"/>
    <w:rsid w:val="003207E7"/>
    <w:rsid w:val="003208BC"/>
    <w:rsid w:val="00320C34"/>
    <w:rsid w:val="0032163A"/>
    <w:rsid w:val="00322D72"/>
    <w:rsid w:val="00324113"/>
    <w:rsid w:val="00324F1B"/>
    <w:rsid w:val="00325EB4"/>
    <w:rsid w:val="003270E3"/>
    <w:rsid w:val="00330EE8"/>
    <w:rsid w:val="00331881"/>
    <w:rsid w:val="003339F3"/>
    <w:rsid w:val="00334019"/>
    <w:rsid w:val="003340D4"/>
    <w:rsid w:val="00334E7A"/>
    <w:rsid w:val="003407A5"/>
    <w:rsid w:val="003415B3"/>
    <w:rsid w:val="00341DB0"/>
    <w:rsid w:val="003427C1"/>
    <w:rsid w:val="00344B20"/>
    <w:rsid w:val="00344E8C"/>
    <w:rsid w:val="00345AEE"/>
    <w:rsid w:val="003466A4"/>
    <w:rsid w:val="0034681B"/>
    <w:rsid w:val="00346938"/>
    <w:rsid w:val="00350B75"/>
    <w:rsid w:val="00351258"/>
    <w:rsid w:val="003517C4"/>
    <w:rsid w:val="003542CF"/>
    <w:rsid w:val="00354781"/>
    <w:rsid w:val="00354FEA"/>
    <w:rsid w:val="00356C93"/>
    <w:rsid w:val="00357388"/>
    <w:rsid w:val="0036211D"/>
    <w:rsid w:val="003624BB"/>
    <w:rsid w:val="00364649"/>
    <w:rsid w:val="0036540B"/>
    <w:rsid w:val="0036630D"/>
    <w:rsid w:val="00370374"/>
    <w:rsid w:val="00370E9A"/>
    <w:rsid w:val="003715B0"/>
    <w:rsid w:val="00373264"/>
    <w:rsid w:val="00374951"/>
    <w:rsid w:val="00374D89"/>
    <w:rsid w:val="003754FE"/>
    <w:rsid w:val="00380049"/>
    <w:rsid w:val="00380B6E"/>
    <w:rsid w:val="00381414"/>
    <w:rsid w:val="003837AA"/>
    <w:rsid w:val="00383DD7"/>
    <w:rsid w:val="00383E57"/>
    <w:rsid w:val="00383EAD"/>
    <w:rsid w:val="0038489C"/>
    <w:rsid w:val="00384BFF"/>
    <w:rsid w:val="00385B72"/>
    <w:rsid w:val="00385C42"/>
    <w:rsid w:val="0038711C"/>
    <w:rsid w:val="00391009"/>
    <w:rsid w:val="003916EA"/>
    <w:rsid w:val="00392920"/>
    <w:rsid w:val="0039293D"/>
    <w:rsid w:val="003934E3"/>
    <w:rsid w:val="00394EC4"/>
    <w:rsid w:val="00396FB0"/>
    <w:rsid w:val="003A0366"/>
    <w:rsid w:val="003A06A8"/>
    <w:rsid w:val="003A0B91"/>
    <w:rsid w:val="003A1255"/>
    <w:rsid w:val="003A3F98"/>
    <w:rsid w:val="003A5BE5"/>
    <w:rsid w:val="003A5CE4"/>
    <w:rsid w:val="003A6608"/>
    <w:rsid w:val="003A719B"/>
    <w:rsid w:val="003A7D75"/>
    <w:rsid w:val="003B3CF2"/>
    <w:rsid w:val="003B4F30"/>
    <w:rsid w:val="003B6AEA"/>
    <w:rsid w:val="003B77F3"/>
    <w:rsid w:val="003C215A"/>
    <w:rsid w:val="003C2FED"/>
    <w:rsid w:val="003C6194"/>
    <w:rsid w:val="003C6CFF"/>
    <w:rsid w:val="003C7AFC"/>
    <w:rsid w:val="003D108A"/>
    <w:rsid w:val="003D19D6"/>
    <w:rsid w:val="003D1CA9"/>
    <w:rsid w:val="003D2272"/>
    <w:rsid w:val="003D2351"/>
    <w:rsid w:val="003D2804"/>
    <w:rsid w:val="003D2A32"/>
    <w:rsid w:val="003D4478"/>
    <w:rsid w:val="003D4D9D"/>
    <w:rsid w:val="003D5A99"/>
    <w:rsid w:val="003D75B7"/>
    <w:rsid w:val="003E2F2F"/>
    <w:rsid w:val="003E3FD9"/>
    <w:rsid w:val="003E50FD"/>
    <w:rsid w:val="003E665D"/>
    <w:rsid w:val="003E677D"/>
    <w:rsid w:val="003F0FE4"/>
    <w:rsid w:val="003F1812"/>
    <w:rsid w:val="003F28DD"/>
    <w:rsid w:val="003F34C8"/>
    <w:rsid w:val="003F6133"/>
    <w:rsid w:val="003F7008"/>
    <w:rsid w:val="003F7A91"/>
    <w:rsid w:val="003F7DCB"/>
    <w:rsid w:val="003F7F0C"/>
    <w:rsid w:val="00400A8A"/>
    <w:rsid w:val="00401A4E"/>
    <w:rsid w:val="00402D98"/>
    <w:rsid w:val="00403405"/>
    <w:rsid w:val="004044CB"/>
    <w:rsid w:val="0040482A"/>
    <w:rsid w:val="004065E6"/>
    <w:rsid w:val="004070F7"/>
    <w:rsid w:val="0040769D"/>
    <w:rsid w:val="004077C6"/>
    <w:rsid w:val="00407B83"/>
    <w:rsid w:val="00407DAB"/>
    <w:rsid w:val="004104E1"/>
    <w:rsid w:val="00410531"/>
    <w:rsid w:val="00412F14"/>
    <w:rsid w:val="0041390C"/>
    <w:rsid w:val="00414D7E"/>
    <w:rsid w:val="00415617"/>
    <w:rsid w:val="004158F7"/>
    <w:rsid w:val="004166E9"/>
    <w:rsid w:val="00424183"/>
    <w:rsid w:val="00424691"/>
    <w:rsid w:val="0042514B"/>
    <w:rsid w:val="00425469"/>
    <w:rsid w:val="00426FC6"/>
    <w:rsid w:val="00430E05"/>
    <w:rsid w:val="0043266D"/>
    <w:rsid w:val="00432A2D"/>
    <w:rsid w:val="00432D21"/>
    <w:rsid w:val="00433672"/>
    <w:rsid w:val="004354CF"/>
    <w:rsid w:val="004374DF"/>
    <w:rsid w:val="00440AFD"/>
    <w:rsid w:val="00442C68"/>
    <w:rsid w:val="004441B7"/>
    <w:rsid w:val="004443D0"/>
    <w:rsid w:val="00444B29"/>
    <w:rsid w:val="0044559E"/>
    <w:rsid w:val="00447AFB"/>
    <w:rsid w:val="00447B06"/>
    <w:rsid w:val="004514E3"/>
    <w:rsid w:val="00454DEB"/>
    <w:rsid w:val="00455C40"/>
    <w:rsid w:val="00456D4E"/>
    <w:rsid w:val="00461379"/>
    <w:rsid w:val="004614AE"/>
    <w:rsid w:val="00461927"/>
    <w:rsid w:val="0046332E"/>
    <w:rsid w:val="0046341C"/>
    <w:rsid w:val="00463760"/>
    <w:rsid w:val="00464AD8"/>
    <w:rsid w:val="004655DC"/>
    <w:rsid w:val="004675C3"/>
    <w:rsid w:val="0047012A"/>
    <w:rsid w:val="004712A0"/>
    <w:rsid w:val="00471F1B"/>
    <w:rsid w:val="00472A23"/>
    <w:rsid w:val="00473509"/>
    <w:rsid w:val="00474B82"/>
    <w:rsid w:val="00477F80"/>
    <w:rsid w:val="0048011E"/>
    <w:rsid w:val="004802F2"/>
    <w:rsid w:val="00480843"/>
    <w:rsid w:val="00480E60"/>
    <w:rsid w:val="00483946"/>
    <w:rsid w:val="00483E59"/>
    <w:rsid w:val="0048627D"/>
    <w:rsid w:val="0048761A"/>
    <w:rsid w:val="0049117F"/>
    <w:rsid w:val="004917E8"/>
    <w:rsid w:val="00491E65"/>
    <w:rsid w:val="00492477"/>
    <w:rsid w:val="00493099"/>
    <w:rsid w:val="00494453"/>
    <w:rsid w:val="00494A22"/>
    <w:rsid w:val="00494E98"/>
    <w:rsid w:val="00495004"/>
    <w:rsid w:val="004967C2"/>
    <w:rsid w:val="00497396"/>
    <w:rsid w:val="004978C2"/>
    <w:rsid w:val="00497952"/>
    <w:rsid w:val="00497E1B"/>
    <w:rsid w:val="004A0056"/>
    <w:rsid w:val="004A0214"/>
    <w:rsid w:val="004A112A"/>
    <w:rsid w:val="004A191C"/>
    <w:rsid w:val="004A5405"/>
    <w:rsid w:val="004A5836"/>
    <w:rsid w:val="004A62DA"/>
    <w:rsid w:val="004B1B9A"/>
    <w:rsid w:val="004B350F"/>
    <w:rsid w:val="004B66EC"/>
    <w:rsid w:val="004B6AF9"/>
    <w:rsid w:val="004B707D"/>
    <w:rsid w:val="004B76FB"/>
    <w:rsid w:val="004C0787"/>
    <w:rsid w:val="004C23DC"/>
    <w:rsid w:val="004C23F7"/>
    <w:rsid w:val="004C48BE"/>
    <w:rsid w:val="004C4E81"/>
    <w:rsid w:val="004C7A10"/>
    <w:rsid w:val="004D133C"/>
    <w:rsid w:val="004D1619"/>
    <w:rsid w:val="004D19C4"/>
    <w:rsid w:val="004D26A0"/>
    <w:rsid w:val="004D40F1"/>
    <w:rsid w:val="004D42DA"/>
    <w:rsid w:val="004D58F4"/>
    <w:rsid w:val="004D5F11"/>
    <w:rsid w:val="004D6257"/>
    <w:rsid w:val="004D63DB"/>
    <w:rsid w:val="004E1A51"/>
    <w:rsid w:val="004E1BCB"/>
    <w:rsid w:val="004E1C67"/>
    <w:rsid w:val="004E1EFA"/>
    <w:rsid w:val="004E3BB8"/>
    <w:rsid w:val="004E3EEA"/>
    <w:rsid w:val="004E5125"/>
    <w:rsid w:val="004E5BBD"/>
    <w:rsid w:val="004E64BE"/>
    <w:rsid w:val="004E7651"/>
    <w:rsid w:val="004F01D6"/>
    <w:rsid w:val="004F02C3"/>
    <w:rsid w:val="004F08D5"/>
    <w:rsid w:val="004F12C6"/>
    <w:rsid w:val="004F180F"/>
    <w:rsid w:val="004F4DAF"/>
    <w:rsid w:val="004F7501"/>
    <w:rsid w:val="0050178F"/>
    <w:rsid w:val="00501C0E"/>
    <w:rsid w:val="00504231"/>
    <w:rsid w:val="0050462B"/>
    <w:rsid w:val="00505A94"/>
    <w:rsid w:val="00505AD1"/>
    <w:rsid w:val="00506802"/>
    <w:rsid w:val="00510734"/>
    <w:rsid w:val="00512EEC"/>
    <w:rsid w:val="00514DE4"/>
    <w:rsid w:val="00516E2D"/>
    <w:rsid w:val="00517A53"/>
    <w:rsid w:val="005205D4"/>
    <w:rsid w:val="00520D71"/>
    <w:rsid w:val="00521655"/>
    <w:rsid w:val="00522A43"/>
    <w:rsid w:val="00522F18"/>
    <w:rsid w:val="0052602B"/>
    <w:rsid w:val="00526CC7"/>
    <w:rsid w:val="00526FC7"/>
    <w:rsid w:val="005316B0"/>
    <w:rsid w:val="00535F26"/>
    <w:rsid w:val="005372FA"/>
    <w:rsid w:val="00537B3E"/>
    <w:rsid w:val="005409BE"/>
    <w:rsid w:val="00540D7C"/>
    <w:rsid w:val="00540EB3"/>
    <w:rsid w:val="00541410"/>
    <w:rsid w:val="00541D44"/>
    <w:rsid w:val="00543AD1"/>
    <w:rsid w:val="005445C0"/>
    <w:rsid w:val="00546AB7"/>
    <w:rsid w:val="00551B69"/>
    <w:rsid w:val="00551C65"/>
    <w:rsid w:val="00551F39"/>
    <w:rsid w:val="00552BD2"/>
    <w:rsid w:val="00553635"/>
    <w:rsid w:val="005537F2"/>
    <w:rsid w:val="00553E4B"/>
    <w:rsid w:val="00553FE2"/>
    <w:rsid w:val="00554CA7"/>
    <w:rsid w:val="00560D62"/>
    <w:rsid w:val="0056100E"/>
    <w:rsid w:val="00562A28"/>
    <w:rsid w:val="00562C5D"/>
    <w:rsid w:val="00563072"/>
    <w:rsid w:val="00563A3B"/>
    <w:rsid w:val="0056539F"/>
    <w:rsid w:val="0056636F"/>
    <w:rsid w:val="00566940"/>
    <w:rsid w:val="0056696A"/>
    <w:rsid w:val="00571F52"/>
    <w:rsid w:val="005744F7"/>
    <w:rsid w:val="00574C1A"/>
    <w:rsid w:val="005757D2"/>
    <w:rsid w:val="00575E3C"/>
    <w:rsid w:val="00576C32"/>
    <w:rsid w:val="00576E1E"/>
    <w:rsid w:val="005814ED"/>
    <w:rsid w:val="005832A8"/>
    <w:rsid w:val="0058572E"/>
    <w:rsid w:val="00585F6D"/>
    <w:rsid w:val="005873AD"/>
    <w:rsid w:val="00587AA2"/>
    <w:rsid w:val="005930E1"/>
    <w:rsid w:val="005951B3"/>
    <w:rsid w:val="005951D4"/>
    <w:rsid w:val="0059536F"/>
    <w:rsid w:val="00596321"/>
    <w:rsid w:val="005976AA"/>
    <w:rsid w:val="005A1946"/>
    <w:rsid w:val="005A427C"/>
    <w:rsid w:val="005A4DDF"/>
    <w:rsid w:val="005A68F0"/>
    <w:rsid w:val="005A6F93"/>
    <w:rsid w:val="005B0F0F"/>
    <w:rsid w:val="005B36CE"/>
    <w:rsid w:val="005B40E1"/>
    <w:rsid w:val="005B5868"/>
    <w:rsid w:val="005B6A41"/>
    <w:rsid w:val="005B7CE5"/>
    <w:rsid w:val="005C07B7"/>
    <w:rsid w:val="005C0A0A"/>
    <w:rsid w:val="005C29E7"/>
    <w:rsid w:val="005C2CB2"/>
    <w:rsid w:val="005C2E54"/>
    <w:rsid w:val="005C4C22"/>
    <w:rsid w:val="005C6A4E"/>
    <w:rsid w:val="005C728A"/>
    <w:rsid w:val="005D0242"/>
    <w:rsid w:val="005D1C91"/>
    <w:rsid w:val="005D2C29"/>
    <w:rsid w:val="005D5CBB"/>
    <w:rsid w:val="005D7761"/>
    <w:rsid w:val="005E051F"/>
    <w:rsid w:val="005E096E"/>
    <w:rsid w:val="005E0CD9"/>
    <w:rsid w:val="005E1AEE"/>
    <w:rsid w:val="005E290B"/>
    <w:rsid w:val="005E2F3B"/>
    <w:rsid w:val="005E4A14"/>
    <w:rsid w:val="005E4F10"/>
    <w:rsid w:val="005E547C"/>
    <w:rsid w:val="005E5678"/>
    <w:rsid w:val="005E6434"/>
    <w:rsid w:val="005F1F01"/>
    <w:rsid w:val="005F3C67"/>
    <w:rsid w:val="005F5444"/>
    <w:rsid w:val="005F6E67"/>
    <w:rsid w:val="0060017C"/>
    <w:rsid w:val="00600988"/>
    <w:rsid w:val="0060286E"/>
    <w:rsid w:val="0060502A"/>
    <w:rsid w:val="006065E9"/>
    <w:rsid w:val="00610560"/>
    <w:rsid w:val="00610FE4"/>
    <w:rsid w:val="00616400"/>
    <w:rsid w:val="00620396"/>
    <w:rsid w:val="00621201"/>
    <w:rsid w:val="00621928"/>
    <w:rsid w:val="006223FC"/>
    <w:rsid w:val="00622C75"/>
    <w:rsid w:val="006241DB"/>
    <w:rsid w:val="00625B7D"/>
    <w:rsid w:val="00631E89"/>
    <w:rsid w:val="00633AFE"/>
    <w:rsid w:val="00634402"/>
    <w:rsid w:val="00635AF5"/>
    <w:rsid w:val="006361D6"/>
    <w:rsid w:val="0063647F"/>
    <w:rsid w:val="006367AF"/>
    <w:rsid w:val="0063755C"/>
    <w:rsid w:val="00640794"/>
    <w:rsid w:val="00641EC2"/>
    <w:rsid w:val="006423B3"/>
    <w:rsid w:val="00642B7B"/>
    <w:rsid w:val="00643DE3"/>
    <w:rsid w:val="00644201"/>
    <w:rsid w:val="00644CCE"/>
    <w:rsid w:val="0064533B"/>
    <w:rsid w:val="00645E5A"/>
    <w:rsid w:val="006527F9"/>
    <w:rsid w:val="006535B6"/>
    <w:rsid w:val="00653772"/>
    <w:rsid w:val="00654130"/>
    <w:rsid w:val="006544E4"/>
    <w:rsid w:val="006544F7"/>
    <w:rsid w:val="00655B51"/>
    <w:rsid w:val="0065629E"/>
    <w:rsid w:val="006573C5"/>
    <w:rsid w:val="006619FC"/>
    <w:rsid w:val="006623E5"/>
    <w:rsid w:val="00664AB8"/>
    <w:rsid w:val="00666068"/>
    <w:rsid w:val="006661BD"/>
    <w:rsid w:val="00667642"/>
    <w:rsid w:val="00671A4B"/>
    <w:rsid w:val="00672283"/>
    <w:rsid w:val="00672C6E"/>
    <w:rsid w:val="00674962"/>
    <w:rsid w:val="00675259"/>
    <w:rsid w:val="006761CB"/>
    <w:rsid w:val="006769CF"/>
    <w:rsid w:val="006805B0"/>
    <w:rsid w:val="00680D9D"/>
    <w:rsid w:val="00680EB3"/>
    <w:rsid w:val="006822C7"/>
    <w:rsid w:val="006829A6"/>
    <w:rsid w:val="00682F69"/>
    <w:rsid w:val="00685DF5"/>
    <w:rsid w:val="0068713E"/>
    <w:rsid w:val="0068756F"/>
    <w:rsid w:val="00690F0B"/>
    <w:rsid w:val="00691826"/>
    <w:rsid w:val="00691B02"/>
    <w:rsid w:val="006920AE"/>
    <w:rsid w:val="00692291"/>
    <w:rsid w:val="006923EB"/>
    <w:rsid w:val="006926BD"/>
    <w:rsid w:val="00692FBB"/>
    <w:rsid w:val="00694EAD"/>
    <w:rsid w:val="00695663"/>
    <w:rsid w:val="00695E0A"/>
    <w:rsid w:val="0069620B"/>
    <w:rsid w:val="006964F7"/>
    <w:rsid w:val="00697CF9"/>
    <w:rsid w:val="00697EB9"/>
    <w:rsid w:val="006A019F"/>
    <w:rsid w:val="006A0748"/>
    <w:rsid w:val="006A257E"/>
    <w:rsid w:val="006A3705"/>
    <w:rsid w:val="006A4DC5"/>
    <w:rsid w:val="006A660F"/>
    <w:rsid w:val="006A6CD1"/>
    <w:rsid w:val="006A6E12"/>
    <w:rsid w:val="006A719F"/>
    <w:rsid w:val="006A7261"/>
    <w:rsid w:val="006A7767"/>
    <w:rsid w:val="006B1066"/>
    <w:rsid w:val="006B1584"/>
    <w:rsid w:val="006B1B77"/>
    <w:rsid w:val="006B2013"/>
    <w:rsid w:val="006B2700"/>
    <w:rsid w:val="006B363C"/>
    <w:rsid w:val="006B6355"/>
    <w:rsid w:val="006B67DD"/>
    <w:rsid w:val="006C05CD"/>
    <w:rsid w:val="006C0A16"/>
    <w:rsid w:val="006C1FCB"/>
    <w:rsid w:val="006C2EBC"/>
    <w:rsid w:val="006C2FCB"/>
    <w:rsid w:val="006C3917"/>
    <w:rsid w:val="006C4547"/>
    <w:rsid w:val="006C4A8A"/>
    <w:rsid w:val="006C4E63"/>
    <w:rsid w:val="006C57A5"/>
    <w:rsid w:val="006C713E"/>
    <w:rsid w:val="006D0397"/>
    <w:rsid w:val="006D0756"/>
    <w:rsid w:val="006D0A06"/>
    <w:rsid w:val="006D14F7"/>
    <w:rsid w:val="006D157A"/>
    <w:rsid w:val="006D2718"/>
    <w:rsid w:val="006D3A72"/>
    <w:rsid w:val="006D4180"/>
    <w:rsid w:val="006D62EA"/>
    <w:rsid w:val="006D7284"/>
    <w:rsid w:val="006E0C18"/>
    <w:rsid w:val="006E14BE"/>
    <w:rsid w:val="006E28B5"/>
    <w:rsid w:val="006E30BC"/>
    <w:rsid w:val="006E684D"/>
    <w:rsid w:val="006E695A"/>
    <w:rsid w:val="006F0279"/>
    <w:rsid w:val="006F0988"/>
    <w:rsid w:val="006F17EF"/>
    <w:rsid w:val="006F221F"/>
    <w:rsid w:val="006F31A9"/>
    <w:rsid w:val="006F3E66"/>
    <w:rsid w:val="006F48C3"/>
    <w:rsid w:val="006F5382"/>
    <w:rsid w:val="006F684D"/>
    <w:rsid w:val="006F6B6D"/>
    <w:rsid w:val="0070187F"/>
    <w:rsid w:val="0070199A"/>
    <w:rsid w:val="00702C0B"/>
    <w:rsid w:val="007032D1"/>
    <w:rsid w:val="007049B2"/>
    <w:rsid w:val="00705B4B"/>
    <w:rsid w:val="00706135"/>
    <w:rsid w:val="0070667A"/>
    <w:rsid w:val="00706A02"/>
    <w:rsid w:val="007107DE"/>
    <w:rsid w:val="00710930"/>
    <w:rsid w:val="00710B4D"/>
    <w:rsid w:val="00715827"/>
    <w:rsid w:val="00716F20"/>
    <w:rsid w:val="00717888"/>
    <w:rsid w:val="00721686"/>
    <w:rsid w:val="00721A98"/>
    <w:rsid w:val="00721B48"/>
    <w:rsid w:val="00724B7D"/>
    <w:rsid w:val="0072763E"/>
    <w:rsid w:val="007308EF"/>
    <w:rsid w:val="00730CA4"/>
    <w:rsid w:val="0073133C"/>
    <w:rsid w:val="007317AD"/>
    <w:rsid w:val="00732C13"/>
    <w:rsid w:val="007346B2"/>
    <w:rsid w:val="00735402"/>
    <w:rsid w:val="007357F4"/>
    <w:rsid w:val="007403BF"/>
    <w:rsid w:val="00740E50"/>
    <w:rsid w:val="007446C6"/>
    <w:rsid w:val="00744D64"/>
    <w:rsid w:val="00745052"/>
    <w:rsid w:val="00745AE0"/>
    <w:rsid w:val="00746284"/>
    <w:rsid w:val="00747AD7"/>
    <w:rsid w:val="00751518"/>
    <w:rsid w:val="00751EC5"/>
    <w:rsid w:val="0075222C"/>
    <w:rsid w:val="00755BB3"/>
    <w:rsid w:val="00756251"/>
    <w:rsid w:val="00757579"/>
    <w:rsid w:val="00757833"/>
    <w:rsid w:val="00760338"/>
    <w:rsid w:val="00760BEB"/>
    <w:rsid w:val="00763963"/>
    <w:rsid w:val="0076485A"/>
    <w:rsid w:val="00767455"/>
    <w:rsid w:val="0076765B"/>
    <w:rsid w:val="00767801"/>
    <w:rsid w:val="00771CEC"/>
    <w:rsid w:val="00771DBD"/>
    <w:rsid w:val="00773922"/>
    <w:rsid w:val="00773EAD"/>
    <w:rsid w:val="00773FBF"/>
    <w:rsid w:val="00775287"/>
    <w:rsid w:val="0077697F"/>
    <w:rsid w:val="00777463"/>
    <w:rsid w:val="00777483"/>
    <w:rsid w:val="00780BA3"/>
    <w:rsid w:val="0078257E"/>
    <w:rsid w:val="0078275B"/>
    <w:rsid w:val="007836E7"/>
    <w:rsid w:val="00784225"/>
    <w:rsid w:val="007853B1"/>
    <w:rsid w:val="007857E8"/>
    <w:rsid w:val="00785E7E"/>
    <w:rsid w:val="00786424"/>
    <w:rsid w:val="00786B67"/>
    <w:rsid w:val="00786CFD"/>
    <w:rsid w:val="007904D1"/>
    <w:rsid w:val="00794447"/>
    <w:rsid w:val="00794569"/>
    <w:rsid w:val="00795AA7"/>
    <w:rsid w:val="00796888"/>
    <w:rsid w:val="007975CA"/>
    <w:rsid w:val="00797A4F"/>
    <w:rsid w:val="00797BDA"/>
    <w:rsid w:val="007A0F32"/>
    <w:rsid w:val="007A15C3"/>
    <w:rsid w:val="007A1F01"/>
    <w:rsid w:val="007A312D"/>
    <w:rsid w:val="007A344D"/>
    <w:rsid w:val="007A36CC"/>
    <w:rsid w:val="007B0A30"/>
    <w:rsid w:val="007B212E"/>
    <w:rsid w:val="007B2532"/>
    <w:rsid w:val="007B2FB4"/>
    <w:rsid w:val="007B4E98"/>
    <w:rsid w:val="007B530F"/>
    <w:rsid w:val="007B67EA"/>
    <w:rsid w:val="007B7110"/>
    <w:rsid w:val="007B7625"/>
    <w:rsid w:val="007C0EF8"/>
    <w:rsid w:val="007C1311"/>
    <w:rsid w:val="007C15BB"/>
    <w:rsid w:val="007C1739"/>
    <w:rsid w:val="007C35DB"/>
    <w:rsid w:val="007C3D12"/>
    <w:rsid w:val="007C3D2E"/>
    <w:rsid w:val="007C4059"/>
    <w:rsid w:val="007C43DA"/>
    <w:rsid w:val="007C7656"/>
    <w:rsid w:val="007C79A4"/>
    <w:rsid w:val="007C7AFC"/>
    <w:rsid w:val="007D002C"/>
    <w:rsid w:val="007D0089"/>
    <w:rsid w:val="007D0631"/>
    <w:rsid w:val="007D16B3"/>
    <w:rsid w:val="007D1930"/>
    <w:rsid w:val="007D1B30"/>
    <w:rsid w:val="007D28B5"/>
    <w:rsid w:val="007D2D6D"/>
    <w:rsid w:val="007D3102"/>
    <w:rsid w:val="007D34C6"/>
    <w:rsid w:val="007D3766"/>
    <w:rsid w:val="007D3BAA"/>
    <w:rsid w:val="007D43DF"/>
    <w:rsid w:val="007D4EF5"/>
    <w:rsid w:val="007D5EAA"/>
    <w:rsid w:val="007D6300"/>
    <w:rsid w:val="007D73FD"/>
    <w:rsid w:val="007D79E7"/>
    <w:rsid w:val="007E0F2A"/>
    <w:rsid w:val="007E2C32"/>
    <w:rsid w:val="007E2DDA"/>
    <w:rsid w:val="007E31A1"/>
    <w:rsid w:val="007E33EC"/>
    <w:rsid w:val="007E6FD5"/>
    <w:rsid w:val="007F11E6"/>
    <w:rsid w:val="007F18B5"/>
    <w:rsid w:val="007F3123"/>
    <w:rsid w:val="007F57F7"/>
    <w:rsid w:val="007F646F"/>
    <w:rsid w:val="0080139C"/>
    <w:rsid w:val="00801C9C"/>
    <w:rsid w:val="00801DC3"/>
    <w:rsid w:val="00801E47"/>
    <w:rsid w:val="00803ACE"/>
    <w:rsid w:val="00804081"/>
    <w:rsid w:val="0080520F"/>
    <w:rsid w:val="00805940"/>
    <w:rsid w:val="00806CCB"/>
    <w:rsid w:val="0081159D"/>
    <w:rsid w:val="008134B4"/>
    <w:rsid w:val="00814800"/>
    <w:rsid w:val="00815DB5"/>
    <w:rsid w:val="00816304"/>
    <w:rsid w:val="008166B8"/>
    <w:rsid w:val="00822757"/>
    <w:rsid w:val="00822BD5"/>
    <w:rsid w:val="008248C7"/>
    <w:rsid w:val="00826F28"/>
    <w:rsid w:val="008307B6"/>
    <w:rsid w:val="00832603"/>
    <w:rsid w:val="008326D2"/>
    <w:rsid w:val="00833DAB"/>
    <w:rsid w:val="00834B74"/>
    <w:rsid w:val="00835A3C"/>
    <w:rsid w:val="00836183"/>
    <w:rsid w:val="00836F6D"/>
    <w:rsid w:val="008375D3"/>
    <w:rsid w:val="00840A23"/>
    <w:rsid w:val="0084139B"/>
    <w:rsid w:val="00841679"/>
    <w:rsid w:val="008432EE"/>
    <w:rsid w:val="0084330B"/>
    <w:rsid w:val="00843DAF"/>
    <w:rsid w:val="0084666E"/>
    <w:rsid w:val="00846DEB"/>
    <w:rsid w:val="00846F3D"/>
    <w:rsid w:val="00850B7D"/>
    <w:rsid w:val="0085114E"/>
    <w:rsid w:val="00851BC2"/>
    <w:rsid w:val="00852A23"/>
    <w:rsid w:val="00852F6F"/>
    <w:rsid w:val="008562FC"/>
    <w:rsid w:val="00856EC1"/>
    <w:rsid w:val="00857532"/>
    <w:rsid w:val="00860805"/>
    <w:rsid w:val="00862B3F"/>
    <w:rsid w:val="00863AF3"/>
    <w:rsid w:val="008658ED"/>
    <w:rsid w:val="008702B9"/>
    <w:rsid w:val="008713AA"/>
    <w:rsid w:val="00871480"/>
    <w:rsid w:val="0087215F"/>
    <w:rsid w:val="00872593"/>
    <w:rsid w:val="00873DB8"/>
    <w:rsid w:val="008745CB"/>
    <w:rsid w:val="0087533E"/>
    <w:rsid w:val="0088096B"/>
    <w:rsid w:val="00881333"/>
    <w:rsid w:val="00883166"/>
    <w:rsid w:val="0088436D"/>
    <w:rsid w:val="00884528"/>
    <w:rsid w:val="00884EBF"/>
    <w:rsid w:val="00885AC5"/>
    <w:rsid w:val="00885CF8"/>
    <w:rsid w:val="00885E94"/>
    <w:rsid w:val="008928B1"/>
    <w:rsid w:val="00895494"/>
    <w:rsid w:val="00896345"/>
    <w:rsid w:val="00896E53"/>
    <w:rsid w:val="0089719D"/>
    <w:rsid w:val="0089761A"/>
    <w:rsid w:val="00897A7C"/>
    <w:rsid w:val="008A06BC"/>
    <w:rsid w:val="008A2B1F"/>
    <w:rsid w:val="008A4194"/>
    <w:rsid w:val="008A4F43"/>
    <w:rsid w:val="008A52BF"/>
    <w:rsid w:val="008A7FA1"/>
    <w:rsid w:val="008B028A"/>
    <w:rsid w:val="008B0782"/>
    <w:rsid w:val="008B0B4F"/>
    <w:rsid w:val="008B37C2"/>
    <w:rsid w:val="008B3F69"/>
    <w:rsid w:val="008B7B28"/>
    <w:rsid w:val="008C172E"/>
    <w:rsid w:val="008C3E84"/>
    <w:rsid w:val="008C4E3E"/>
    <w:rsid w:val="008C76DE"/>
    <w:rsid w:val="008D278B"/>
    <w:rsid w:val="008D4087"/>
    <w:rsid w:val="008D62C1"/>
    <w:rsid w:val="008D6AA9"/>
    <w:rsid w:val="008E1796"/>
    <w:rsid w:val="008E1F03"/>
    <w:rsid w:val="008E25EB"/>
    <w:rsid w:val="008E318B"/>
    <w:rsid w:val="008E34A8"/>
    <w:rsid w:val="008E34E0"/>
    <w:rsid w:val="008E37A9"/>
    <w:rsid w:val="008E64EC"/>
    <w:rsid w:val="008E6B19"/>
    <w:rsid w:val="008F2906"/>
    <w:rsid w:val="008F33A1"/>
    <w:rsid w:val="008F37CB"/>
    <w:rsid w:val="008F4E2E"/>
    <w:rsid w:val="008F5BF6"/>
    <w:rsid w:val="008F619C"/>
    <w:rsid w:val="008F7869"/>
    <w:rsid w:val="0090743A"/>
    <w:rsid w:val="00907A39"/>
    <w:rsid w:val="00912CA0"/>
    <w:rsid w:val="009152B5"/>
    <w:rsid w:val="00916836"/>
    <w:rsid w:val="009219E6"/>
    <w:rsid w:val="009221BC"/>
    <w:rsid w:val="00922A0E"/>
    <w:rsid w:val="009232F5"/>
    <w:rsid w:val="00924706"/>
    <w:rsid w:val="00924ED2"/>
    <w:rsid w:val="00926D58"/>
    <w:rsid w:val="00926DEC"/>
    <w:rsid w:val="009276C1"/>
    <w:rsid w:val="00930A51"/>
    <w:rsid w:val="009313D7"/>
    <w:rsid w:val="00932FE6"/>
    <w:rsid w:val="009339A7"/>
    <w:rsid w:val="00933C0E"/>
    <w:rsid w:val="00934901"/>
    <w:rsid w:val="00934AA0"/>
    <w:rsid w:val="00937220"/>
    <w:rsid w:val="00941ACF"/>
    <w:rsid w:val="00942248"/>
    <w:rsid w:val="009432EB"/>
    <w:rsid w:val="00944447"/>
    <w:rsid w:val="00945031"/>
    <w:rsid w:val="009454AB"/>
    <w:rsid w:val="00945825"/>
    <w:rsid w:val="0094590F"/>
    <w:rsid w:val="009476A9"/>
    <w:rsid w:val="0095081C"/>
    <w:rsid w:val="009518A0"/>
    <w:rsid w:val="00952109"/>
    <w:rsid w:val="00952141"/>
    <w:rsid w:val="00952F87"/>
    <w:rsid w:val="00953B45"/>
    <w:rsid w:val="00954E75"/>
    <w:rsid w:val="00955940"/>
    <w:rsid w:val="00955E03"/>
    <w:rsid w:val="0095758B"/>
    <w:rsid w:val="00957F30"/>
    <w:rsid w:val="00961E79"/>
    <w:rsid w:val="0096317D"/>
    <w:rsid w:val="00963256"/>
    <w:rsid w:val="0096480B"/>
    <w:rsid w:val="00966FF7"/>
    <w:rsid w:val="009675FA"/>
    <w:rsid w:val="00970355"/>
    <w:rsid w:val="00971108"/>
    <w:rsid w:val="00972CFE"/>
    <w:rsid w:val="009749D4"/>
    <w:rsid w:val="00975EC4"/>
    <w:rsid w:val="00976035"/>
    <w:rsid w:val="00976533"/>
    <w:rsid w:val="009803E7"/>
    <w:rsid w:val="00981954"/>
    <w:rsid w:val="00982498"/>
    <w:rsid w:val="00983138"/>
    <w:rsid w:val="00985020"/>
    <w:rsid w:val="00985E12"/>
    <w:rsid w:val="00985E2A"/>
    <w:rsid w:val="00985FDF"/>
    <w:rsid w:val="00986FF3"/>
    <w:rsid w:val="009873EC"/>
    <w:rsid w:val="00987CB1"/>
    <w:rsid w:val="0099073B"/>
    <w:rsid w:val="00991773"/>
    <w:rsid w:val="00991B19"/>
    <w:rsid w:val="00992142"/>
    <w:rsid w:val="00992B3B"/>
    <w:rsid w:val="0099447B"/>
    <w:rsid w:val="0099489B"/>
    <w:rsid w:val="00994A41"/>
    <w:rsid w:val="0099646B"/>
    <w:rsid w:val="00997235"/>
    <w:rsid w:val="009A0856"/>
    <w:rsid w:val="009A09A1"/>
    <w:rsid w:val="009A0CCD"/>
    <w:rsid w:val="009A1A0B"/>
    <w:rsid w:val="009A1D35"/>
    <w:rsid w:val="009A1D37"/>
    <w:rsid w:val="009A68DE"/>
    <w:rsid w:val="009A707C"/>
    <w:rsid w:val="009A775C"/>
    <w:rsid w:val="009B1BDB"/>
    <w:rsid w:val="009B3035"/>
    <w:rsid w:val="009B31A4"/>
    <w:rsid w:val="009B32FA"/>
    <w:rsid w:val="009B37A9"/>
    <w:rsid w:val="009B77C8"/>
    <w:rsid w:val="009C164E"/>
    <w:rsid w:val="009C17FE"/>
    <w:rsid w:val="009C207F"/>
    <w:rsid w:val="009C365F"/>
    <w:rsid w:val="009C3692"/>
    <w:rsid w:val="009C7BBF"/>
    <w:rsid w:val="009D0440"/>
    <w:rsid w:val="009D0CA0"/>
    <w:rsid w:val="009D231C"/>
    <w:rsid w:val="009D253D"/>
    <w:rsid w:val="009D269B"/>
    <w:rsid w:val="009D2759"/>
    <w:rsid w:val="009D3887"/>
    <w:rsid w:val="009D3FEE"/>
    <w:rsid w:val="009D7F44"/>
    <w:rsid w:val="009E00C9"/>
    <w:rsid w:val="009E0932"/>
    <w:rsid w:val="009E323D"/>
    <w:rsid w:val="009E3993"/>
    <w:rsid w:val="009E6599"/>
    <w:rsid w:val="009F0840"/>
    <w:rsid w:val="009F3CA1"/>
    <w:rsid w:val="009F46C7"/>
    <w:rsid w:val="009F4CB9"/>
    <w:rsid w:val="009F5D6E"/>
    <w:rsid w:val="009F5E87"/>
    <w:rsid w:val="009F6E05"/>
    <w:rsid w:val="00A004FE"/>
    <w:rsid w:val="00A0078B"/>
    <w:rsid w:val="00A032D7"/>
    <w:rsid w:val="00A03F1E"/>
    <w:rsid w:val="00A076EB"/>
    <w:rsid w:val="00A10F22"/>
    <w:rsid w:val="00A138A2"/>
    <w:rsid w:val="00A1479F"/>
    <w:rsid w:val="00A155EC"/>
    <w:rsid w:val="00A155F0"/>
    <w:rsid w:val="00A15867"/>
    <w:rsid w:val="00A17BD3"/>
    <w:rsid w:val="00A21529"/>
    <w:rsid w:val="00A23CD5"/>
    <w:rsid w:val="00A23FBE"/>
    <w:rsid w:val="00A2476C"/>
    <w:rsid w:val="00A268A1"/>
    <w:rsid w:val="00A30B98"/>
    <w:rsid w:val="00A31DAF"/>
    <w:rsid w:val="00A32354"/>
    <w:rsid w:val="00A32ADA"/>
    <w:rsid w:val="00A32C41"/>
    <w:rsid w:val="00A33433"/>
    <w:rsid w:val="00A33BE6"/>
    <w:rsid w:val="00A34239"/>
    <w:rsid w:val="00A364DB"/>
    <w:rsid w:val="00A365C5"/>
    <w:rsid w:val="00A367A0"/>
    <w:rsid w:val="00A37DD5"/>
    <w:rsid w:val="00A401F6"/>
    <w:rsid w:val="00A41894"/>
    <w:rsid w:val="00A47D26"/>
    <w:rsid w:val="00A50CD1"/>
    <w:rsid w:val="00A51437"/>
    <w:rsid w:val="00A52A05"/>
    <w:rsid w:val="00A53FA0"/>
    <w:rsid w:val="00A558F5"/>
    <w:rsid w:val="00A56656"/>
    <w:rsid w:val="00A5677E"/>
    <w:rsid w:val="00A56F7F"/>
    <w:rsid w:val="00A57126"/>
    <w:rsid w:val="00A57220"/>
    <w:rsid w:val="00A5762F"/>
    <w:rsid w:val="00A61367"/>
    <w:rsid w:val="00A629A2"/>
    <w:rsid w:val="00A64342"/>
    <w:rsid w:val="00A6529B"/>
    <w:rsid w:val="00A66867"/>
    <w:rsid w:val="00A70518"/>
    <w:rsid w:val="00A70B65"/>
    <w:rsid w:val="00A70D1A"/>
    <w:rsid w:val="00A71B0D"/>
    <w:rsid w:val="00A73470"/>
    <w:rsid w:val="00A73C07"/>
    <w:rsid w:val="00A7460E"/>
    <w:rsid w:val="00A74CF1"/>
    <w:rsid w:val="00A7602C"/>
    <w:rsid w:val="00A76337"/>
    <w:rsid w:val="00A76A07"/>
    <w:rsid w:val="00A81BFA"/>
    <w:rsid w:val="00A82495"/>
    <w:rsid w:val="00A827AA"/>
    <w:rsid w:val="00A82BF1"/>
    <w:rsid w:val="00A84367"/>
    <w:rsid w:val="00A86513"/>
    <w:rsid w:val="00A86D3D"/>
    <w:rsid w:val="00A90A64"/>
    <w:rsid w:val="00A935AA"/>
    <w:rsid w:val="00A93692"/>
    <w:rsid w:val="00A93A67"/>
    <w:rsid w:val="00A9538F"/>
    <w:rsid w:val="00A95889"/>
    <w:rsid w:val="00A95AD2"/>
    <w:rsid w:val="00AA23DE"/>
    <w:rsid w:val="00AA452A"/>
    <w:rsid w:val="00AA5BF6"/>
    <w:rsid w:val="00AA7983"/>
    <w:rsid w:val="00AA7AD4"/>
    <w:rsid w:val="00AB079D"/>
    <w:rsid w:val="00AB0C99"/>
    <w:rsid w:val="00AB186C"/>
    <w:rsid w:val="00AB1A49"/>
    <w:rsid w:val="00AB1F89"/>
    <w:rsid w:val="00AB3FF3"/>
    <w:rsid w:val="00AB4092"/>
    <w:rsid w:val="00AB45C5"/>
    <w:rsid w:val="00AB4A73"/>
    <w:rsid w:val="00AB76FD"/>
    <w:rsid w:val="00AC2730"/>
    <w:rsid w:val="00AC4BC8"/>
    <w:rsid w:val="00AC569A"/>
    <w:rsid w:val="00AC599B"/>
    <w:rsid w:val="00AD04C8"/>
    <w:rsid w:val="00AD0E74"/>
    <w:rsid w:val="00AD1461"/>
    <w:rsid w:val="00AD1552"/>
    <w:rsid w:val="00AD1A78"/>
    <w:rsid w:val="00AD3F12"/>
    <w:rsid w:val="00AD6838"/>
    <w:rsid w:val="00AD6C83"/>
    <w:rsid w:val="00AE3A9F"/>
    <w:rsid w:val="00AE5924"/>
    <w:rsid w:val="00AE5FE3"/>
    <w:rsid w:val="00AE6C52"/>
    <w:rsid w:val="00AE726D"/>
    <w:rsid w:val="00AF00B5"/>
    <w:rsid w:val="00AF0297"/>
    <w:rsid w:val="00AF2979"/>
    <w:rsid w:val="00AF2FC7"/>
    <w:rsid w:val="00AF32C7"/>
    <w:rsid w:val="00AF35B2"/>
    <w:rsid w:val="00AF4A53"/>
    <w:rsid w:val="00AF5DC8"/>
    <w:rsid w:val="00AF65DA"/>
    <w:rsid w:val="00AF71B7"/>
    <w:rsid w:val="00AF7574"/>
    <w:rsid w:val="00B00501"/>
    <w:rsid w:val="00B006E5"/>
    <w:rsid w:val="00B01515"/>
    <w:rsid w:val="00B01F83"/>
    <w:rsid w:val="00B027AF"/>
    <w:rsid w:val="00B041DA"/>
    <w:rsid w:val="00B05493"/>
    <w:rsid w:val="00B056EF"/>
    <w:rsid w:val="00B05B85"/>
    <w:rsid w:val="00B1059F"/>
    <w:rsid w:val="00B108A3"/>
    <w:rsid w:val="00B113F6"/>
    <w:rsid w:val="00B1145F"/>
    <w:rsid w:val="00B12836"/>
    <w:rsid w:val="00B13C35"/>
    <w:rsid w:val="00B14788"/>
    <w:rsid w:val="00B179D8"/>
    <w:rsid w:val="00B20167"/>
    <w:rsid w:val="00B21275"/>
    <w:rsid w:val="00B24056"/>
    <w:rsid w:val="00B243E8"/>
    <w:rsid w:val="00B26EBC"/>
    <w:rsid w:val="00B27DF6"/>
    <w:rsid w:val="00B30C30"/>
    <w:rsid w:val="00B31A32"/>
    <w:rsid w:val="00B31E41"/>
    <w:rsid w:val="00B321D6"/>
    <w:rsid w:val="00B329AF"/>
    <w:rsid w:val="00B373F1"/>
    <w:rsid w:val="00B378B5"/>
    <w:rsid w:val="00B431D8"/>
    <w:rsid w:val="00B43392"/>
    <w:rsid w:val="00B439C4"/>
    <w:rsid w:val="00B43A48"/>
    <w:rsid w:val="00B43C0D"/>
    <w:rsid w:val="00B43F1D"/>
    <w:rsid w:val="00B44ED4"/>
    <w:rsid w:val="00B457A8"/>
    <w:rsid w:val="00B4798A"/>
    <w:rsid w:val="00B50F54"/>
    <w:rsid w:val="00B51205"/>
    <w:rsid w:val="00B54812"/>
    <w:rsid w:val="00B549CF"/>
    <w:rsid w:val="00B54A2D"/>
    <w:rsid w:val="00B54AAF"/>
    <w:rsid w:val="00B54D61"/>
    <w:rsid w:val="00B5639A"/>
    <w:rsid w:val="00B57CF7"/>
    <w:rsid w:val="00B60309"/>
    <w:rsid w:val="00B60554"/>
    <w:rsid w:val="00B61E02"/>
    <w:rsid w:val="00B64DCC"/>
    <w:rsid w:val="00B709E2"/>
    <w:rsid w:val="00B743C6"/>
    <w:rsid w:val="00B74BAD"/>
    <w:rsid w:val="00B81587"/>
    <w:rsid w:val="00B83DEA"/>
    <w:rsid w:val="00B8531B"/>
    <w:rsid w:val="00B86294"/>
    <w:rsid w:val="00B8722F"/>
    <w:rsid w:val="00B87D23"/>
    <w:rsid w:val="00B90BCB"/>
    <w:rsid w:val="00B9310F"/>
    <w:rsid w:val="00B931D0"/>
    <w:rsid w:val="00B958BD"/>
    <w:rsid w:val="00B95FF7"/>
    <w:rsid w:val="00B9732E"/>
    <w:rsid w:val="00B97ADE"/>
    <w:rsid w:val="00B97D9B"/>
    <w:rsid w:val="00BA210E"/>
    <w:rsid w:val="00BA2AB8"/>
    <w:rsid w:val="00BA31C9"/>
    <w:rsid w:val="00BA330C"/>
    <w:rsid w:val="00BA3B1A"/>
    <w:rsid w:val="00BA5BF4"/>
    <w:rsid w:val="00BA5E0A"/>
    <w:rsid w:val="00BB10EB"/>
    <w:rsid w:val="00BB2ADE"/>
    <w:rsid w:val="00BB3361"/>
    <w:rsid w:val="00BB4DBB"/>
    <w:rsid w:val="00BB58D5"/>
    <w:rsid w:val="00BB5FE1"/>
    <w:rsid w:val="00BC038A"/>
    <w:rsid w:val="00BC08EE"/>
    <w:rsid w:val="00BC3342"/>
    <w:rsid w:val="00BC36BC"/>
    <w:rsid w:val="00BC4928"/>
    <w:rsid w:val="00BC59AA"/>
    <w:rsid w:val="00BC7029"/>
    <w:rsid w:val="00BD042C"/>
    <w:rsid w:val="00BD233D"/>
    <w:rsid w:val="00BD34D3"/>
    <w:rsid w:val="00BD501B"/>
    <w:rsid w:val="00BD6744"/>
    <w:rsid w:val="00BE1BF5"/>
    <w:rsid w:val="00BE225B"/>
    <w:rsid w:val="00BE6ABF"/>
    <w:rsid w:val="00BE7740"/>
    <w:rsid w:val="00BE783E"/>
    <w:rsid w:val="00BE7CAE"/>
    <w:rsid w:val="00BF037E"/>
    <w:rsid w:val="00BF093B"/>
    <w:rsid w:val="00BF1BBD"/>
    <w:rsid w:val="00BF2680"/>
    <w:rsid w:val="00BF4091"/>
    <w:rsid w:val="00BF6F9C"/>
    <w:rsid w:val="00C00CA2"/>
    <w:rsid w:val="00C01395"/>
    <w:rsid w:val="00C01B8D"/>
    <w:rsid w:val="00C02E96"/>
    <w:rsid w:val="00C030E5"/>
    <w:rsid w:val="00C0425D"/>
    <w:rsid w:val="00C04700"/>
    <w:rsid w:val="00C05C4F"/>
    <w:rsid w:val="00C0619B"/>
    <w:rsid w:val="00C07791"/>
    <w:rsid w:val="00C10409"/>
    <w:rsid w:val="00C11749"/>
    <w:rsid w:val="00C11CB7"/>
    <w:rsid w:val="00C11D45"/>
    <w:rsid w:val="00C12072"/>
    <w:rsid w:val="00C129E3"/>
    <w:rsid w:val="00C12CDB"/>
    <w:rsid w:val="00C13ADC"/>
    <w:rsid w:val="00C14DAD"/>
    <w:rsid w:val="00C15E63"/>
    <w:rsid w:val="00C15EE3"/>
    <w:rsid w:val="00C16762"/>
    <w:rsid w:val="00C16F72"/>
    <w:rsid w:val="00C20678"/>
    <w:rsid w:val="00C2216A"/>
    <w:rsid w:val="00C22757"/>
    <w:rsid w:val="00C23F0C"/>
    <w:rsid w:val="00C25409"/>
    <w:rsid w:val="00C27E89"/>
    <w:rsid w:val="00C3061E"/>
    <w:rsid w:val="00C30BA5"/>
    <w:rsid w:val="00C312F0"/>
    <w:rsid w:val="00C31F65"/>
    <w:rsid w:val="00C323E1"/>
    <w:rsid w:val="00C33732"/>
    <w:rsid w:val="00C3391C"/>
    <w:rsid w:val="00C33F72"/>
    <w:rsid w:val="00C34AAC"/>
    <w:rsid w:val="00C34FB0"/>
    <w:rsid w:val="00C35386"/>
    <w:rsid w:val="00C35BA6"/>
    <w:rsid w:val="00C36062"/>
    <w:rsid w:val="00C3622D"/>
    <w:rsid w:val="00C41311"/>
    <w:rsid w:val="00C43302"/>
    <w:rsid w:val="00C44875"/>
    <w:rsid w:val="00C463C8"/>
    <w:rsid w:val="00C46ECE"/>
    <w:rsid w:val="00C51F5D"/>
    <w:rsid w:val="00C52964"/>
    <w:rsid w:val="00C52FEE"/>
    <w:rsid w:val="00C61AA3"/>
    <w:rsid w:val="00C61D19"/>
    <w:rsid w:val="00C65493"/>
    <w:rsid w:val="00C708C5"/>
    <w:rsid w:val="00C728D5"/>
    <w:rsid w:val="00C77589"/>
    <w:rsid w:val="00C77A55"/>
    <w:rsid w:val="00C82184"/>
    <w:rsid w:val="00C83B25"/>
    <w:rsid w:val="00C83C86"/>
    <w:rsid w:val="00C8607D"/>
    <w:rsid w:val="00C865B5"/>
    <w:rsid w:val="00C87610"/>
    <w:rsid w:val="00C90353"/>
    <w:rsid w:val="00C91D9B"/>
    <w:rsid w:val="00C9451A"/>
    <w:rsid w:val="00C95F38"/>
    <w:rsid w:val="00C97D13"/>
    <w:rsid w:val="00CA00F3"/>
    <w:rsid w:val="00CA0A6A"/>
    <w:rsid w:val="00CA0A6C"/>
    <w:rsid w:val="00CA1C80"/>
    <w:rsid w:val="00CA40E2"/>
    <w:rsid w:val="00CA726F"/>
    <w:rsid w:val="00CA731A"/>
    <w:rsid w:val="00CA7E8D"/>
    <w:rsid w:val="00CB0595"/>
    <w:rsid w:val="00CB11D7"/>
    <w:rsid w:val="00CB4E6E"/>
    <w:rsid w:val="00CB54BD"/>
    <w:rsid w:val="00CB6B12"/>
    <w:rsid w:val="00CC0E11"/>
    <w:rsid w:val="00CC3322"/>
    <w:rsid w:val="00CC79A4"/>
    <w:rsid w:val="00CD0514"/>
    <w:rsid w:val="00CD08BD"/>
    <w:rsid w:val="00CD2064"/>
    <w:rsid w:val="00CD2685"/>
    <w:rsid w:val="00CD57A3"/>
    <w:rsid w:val="00CD5BA4"/>
    <w:rsid w:val="00CD6427"/>
    <w:rsid w:val="00CD6806"/>
    <w:rsid w:val="00CD7E62"/>
    <w:rsid w:val="00CE221F"/>
    <w:rsid w:val="00CE7986"/>
    <w:rsid w:val="00CF3A67"/>
    <w:rsid w:val="00CF4140"/>
    <w:rsid w:val="00CF4C6A"/>
    <w:rsid w:val="00CF563F"/>
    <w:rsid w:val="00D00D0C"/>
    <w:rsid w:val="00D00F9A"/>
    <w:rsid w:val="00D01547"/>
    <w:rsid w:val="00D017B7"/>
    <w:rsid w:val="00D029AC"/>
    <w:rsid w:val="00D049F3"/>
    <w:rsid w:val="00D10EED"/>
    <w:rsid w:val="00D118F0"/>
    <w:rsid w:val="00D11D9D"/>
    <w:rsid w:val="00D11FAE"/>
    <w:rsid w:val="00D12EE4"/>
    <w:rsid w:val="00D14215"/>
    <w:rsid w:val="00D156A1"/>
    <w:rsid w:val="00D20538"/>
    <w:rsid w:val="00D20A4A"/>
    <w:rsid w:val="00D21E52"/>
    <w:rsid w:val="00D234F0"/>
    <w:rsid w:val="00D2369E"/>
    <w:rsid w:val="00D25150"/>
    <w:rsid w:val="00D275E7"/>
    <w:rsid w:val="00D27C5D"/>
    <w:rsid w:val="00D303BC"/>
    <w:rsid w:val="00D32953"/>
    <w:rsid w:val="00D34327"/>
    <w:rsid w:val="00D34C82"/>
    <w:rsid w:val="00D369AF"/>
    <w:rsid w:val="00D369B7"/>
    <w:rsid w:val="00D40D01"/>
    <w:rsid w:val="00D41DBE"/>
    <w:rsid w:val="00D41E71"/>
    <w:rsid w:val="00D424D4"/>
    <w:rsid w:val="00D42BD1"/>
    <w:rsid w:val="00D43B95"/>
    <w:rsid w:val="00D447C1"/>
    <w:rsid w:val="00D45E2E"/>
    <w:rsid w:val="00D508E2"/>
    <w:rsid w:val="00D51F4E"/>
    <w:rsid w:val="00D52F45"/>
    <w:rsid w:val="00D5387B"/>
    <w:rsid w:val="00D53F49"/>
    <w:rsid w:val="00D544C7"/>
    <w:rsid w:val="00D555AD"/>
    <w:rsid w:val="00D57151"/>
    <w:rsid w:val="00D5759C"/>
    <w:rsid w:val="00D6233F"/>
    <w:rsid w:val="00D6401F"/>
    <w:rsid w:val="00D64553"/>
    <w:rsid w:val="00D70584"/>
    <w:rsid w:val="00D71C17"/>
    <w:rsid w:val="00D72A2F"/>
    <w:rsid w:val="00D73150"/>
    <w:rsid w:val="00D7388C"/>
    <w:rsid w:val="00D74E2E"/>
    <w:rsid w:val="00D7659C"/>
    <w:rsid w:val="00D7718A"/>
    <w:rsid w:val="00D77DA2"/>
    <w:rsid w:val="00D808D1"/>
    <w:rsid w:val="00D8127C"/>
    <w:rsid w:val="00D82027"/>
    <w:rsid w:val="00D826E1"/>
    <w:rsid w:val="00D83395"/>
    <w:rsid w:val="00D8450B"/>
    <w:rsid w:val="00D90845"/>
    <w:rsid w:val="00D914D0"/>
    <w:rsid w:val="00D918CA"/>
    <w:rsid w:val="00D92839"/>
    <w:rsid w:val="00D928E5"/>
    <w:rsid w:val="00D92C1A"/>
    <w:rsid w:val="00D92F07"/>
    <w:rsid w:val="00D931F3"/>
    <w:rsid w:val="00D95F12"/>
    <w:rsid w:val="00D96332"/>
    <w:rsid w:val="00DA1B7A"/>
    <w:rsid w:val="00DA2019"/>
    <w:rsid w:val="00DA2280"/>
    <w:rsid w:val="00DA3887"/>
    <w:rsid w:val="00DA4822"/>
    <w:rsid w:val="00DA67C6"/>
    <w:rsid w:val="00DA6DB6"/>
    <w:rsid w:val="00DA6EDE"/>
    <w:rsid w:val="00DA7F1F"/>
    <w:rsid w:val="00DB00B9"/>
    <w:rsid w:val="00DB07F5"/>
    <w:rsid w:val="00DB0E30"/>
    <w:rsid w:val="00DB0E7E"/>
    <w:rsid w:val="00DB46BB"/>
    <w:rsid w:val="00DB490B"/>
    <w:rsid w:val="00DB4E5C"/>
    <w:rsid w:val="00DB6164"/>
    <w:rsid w:val="00DB72DD"/>
    <w:rsid w:val="00DC14F6"/>
    <w:rsid w:val="00DC2997"/>
    <w:rsid w:val="00DC2AD9"/>
    <w:rsid w:val="00DC3179"/>
    <w:rsid w:val="00DC3876"/>
    <w:rsid w:val="00DC5B6D"/>
    <w:rsid w:val="00DD0A11"/>
    <w:rsid w:val="00DD0C4C"/>
    <w:rsid w:val="00DD15EC"/>
    <w:rsid w:val="00DD2503"/>
    <w:rsid w:val="00DD3AB8"/>
    <w:rsid w:val="00DD3F95"/>
    <w:rsid w:val="00DD4B4F"/>
    <w:rsid w:val="00DD51D0"/>
    <w:rsid w:val="00DD5790"/>
    <w:rsid w:val="00DD62CA"/>
    <w:rsid w:val="00DE0392"/>
    <w:rsid w:val="00DE10ED"/>
    <w:rsid w:val="00DE31DF"/>
    <w:rsid w:val="00DE322A"/>
    <w:rsid w:val="00DE3759"/>
    <w:rsid w:val="00DE4046"/>
    <w:rsid w:val="00DE5E84"/>
    <w:rsid w:val="00DE6FD1"/>
    <w:rsid w:val="00DE7E50"/>
    <w:rsid w:val="00DF04C1"/>
    <w:rsid w:val="00DF0A48"/>
    <w:rsid w:val="00DF2317"/>
    <w:rsid w:val="00DF4499"/>
    <w:rsid w:val="00DF7215"/>
    <w:rsid w:val="00E04EF7"/>
    <w:rsid w:val="00E0607E"/>
    <w:rsid w:val="00E06977"/>
    <w:rsid w:val="00E0785B"/>
    <w:rsid w:val="00E07F55"/>
    <w:rsid w:val="00E10CDA"/>
    <w:rsid w:val="00E13320"/>
    <w:rsid w:val="00E1369E"/>
    <w:rsid w:val="00E146D3"/>
    <w:rsid w:val="00E15E6C"/>
    <w:rsid w:val="00E15F73"/>
    <w:rsid w:val="00E161AE"/>
    <w:rsid w:val="00E165E8"/>
    <w:rsid w:val="00E173B3"/>
    <w:rsid w:val="00E20B19"/>
    <w:rsid w:val="00E2238E"/>
    <w:rsid w:val="00E22947"/>
    <w:rsid w:val="00E23B41"/>
    <w:rsid w:val="00E27E6F"/>
    <w:rsid w:val="00E30CA0"/>
    <w:rsid w:val="00E30D33"/>
    <w:rsid w:val="00E3162B"/>
    <w:rsid w:val="00E31D5C"/>
    <w:rsid w:val="00E31DF2"/>
    <w:rsid w:val="00E354CB"/>
    <w:rsid w:val="00E35C44"/>
    <w:rsid w:val="00E373AB"/>
    <w:rsid w:val="00E375E8"/>
    <w:rsid w:val="00E37A24"/>
    <w:rsid w:val="00E41A69"/>
    <w:rsid w:val="00E43555"/>
    <w:rsid w:val="00E44650"/>
    <w:rsid w:val="00E45110"/>
    <w:rsid w:val="00E458D7"/>
    <w:rsid w:val="00E50010"/>
    <w:rsid w:val="00E53003"/>
    <w:rsid w:val="00E537F0"/>
    <w:rsid w:val="00E53B11"/>
    <w:rsid w:val="00E56B2B"/>
    <w:rsid w:val="00E56F2E"/>
    <w:rsid w:val="00E576F1"/>
    <w:rsid w:val="00E5798B"/>
    <w:rsid w:val="00E57BCE"/>
    <w:rsid w:val="00E60219"/>
    <w:rsid w:val="00E6080F"/>
    <w:rsid w:val="00E61840"/>
    <w:rsid w:val="00E61B0E"/>
    <w:rsid w:val="00E63357"/>
    <w:rsid w:val="00E64C04"/>
    <w:rsid w:val="00E64D6A"/>
    <w:rsid w:val="00E656F5"/>
    <w:rsid w:val="00E660B6"/>
    <w:rsid w:val="00E6648D"/>
    <w:rsid w:val="00E66B0F"/>
    <w:rsid w:val="00E672A5"/>
    <w:rsid w:val="00E700D7"/>
    <w:rsid w:val="00E73339"/>
    <w:rsid w:val="00E7366D"/>
    <w:rsid w:val="00E75856"/>
    <w:rsid w:val="00E75C9F"/>
    <w:rsid w:val="00E77246"/>
    <w:rsid w:val="00E77B90"/>
    <w:rsid w:val="00E80BF2"/>
    <w:rsid w:val="00E813DE"/>
    <w:rsid w:val="00E81548"/>
    <w:rsid w:val="00E819DA"/>
    <w:rsid w:val="00E81CF6"/>
    <w:rsid w:val="00E83ABE"/>
    <w:rsid w:val="00E845BA"/>
    <w:rsid w:val="00E84EF2"/>
    <w:rsid w:val="00E85A94"/>
    <w:rsid w:val="00E871AA"/>
    <w:rsid w:val="00E91F26"/>
    <w:rsid w:val="00E93FE3"/>
    <w:rsid w:val="00E944D4"/>
    <w:rsid w:val="00E95C9E"/>
    <w:rsid w:val="00E96382"/>
    <w:rsid w:val="00E9771D"/>
    <w:rsid w:val="00E977EF"/>
    <w:rsid w:val="00E97992"/>
    <w:rsid w:val="00E97E47"/>
    <w:rsid w:val="00EA0657"/>
    <w:rsid w:val="00EA12C2"/>
    <w:rsid w:val="00EA1B32"/>
    <w:rsid w:val="00EA351A"/>
    <w:rsid w:val="00EA351B"/>
    <w:rsid w:val="00EA3C2B"/>
    <w:rsid w:val="00EA4959"/>
    <w:rsid w:val="00EA4B14"/>
    <w:rsid w:val="00EA4C0B"/>
    <w:rsid w:val="00EA4C8F"/>
    <w:rsid w:val="00EA7A71"/>
    <w:rsid w:val="00EA7DE8"/>
    <w:rsid w:val="00EB092C"/>
    <w:rsid w:val="00EB1486"/>
    <w:rsid w:val="00EB2BF8"/>
    <w:rsid w:val="00EB3E8D"/>
    <w:rsid w:val="00EB4527"/>
    <w:rsid w:val="00EB4877"/>
    <w:rsid w:val="00EB4FBA"/>
    <w:rsid w:val="00EB5A24"/>
    <w:rsid w:val="00EB6299"/>
    <w:rsid w:val="00EB6F5A"/>
    <w:rsid w:val="00EB7737"/>
    <w:rsid w:val="00EC3848"/>
    <w:rsid w:val="00EC481C"/>
    <w:rsid w:val="00EC532B"/>
    <w:rsid w:val="00EC7010"/>
    <w:rsid w:val="00EC7B41"/>
    <w:rsid w:val="00ED27F9"/>
    <w:rsid w:val="00ED2948"/>
    <w:rsid w:val="00ED6BEE"/>
    <w:rsid w:val="00ED72DE"/>
    <w:rsid w:val="00EE00AC"/>
    <w:rsid w:val="00EE273A"/>
    <w:rsid w:val="00EE4536"/>
    <w:rsid w:val="00EE4933"/>
    <w:rsid w:val="00EE4FB7"/>
    <w:rsid w:val="00EE67CD"/>
    <w:rsid w:val="00EE7146"/>
    <w:rsid w:val="00EE7296"/>
    <w:rsid w:val="00EE74F4"/>
    <w:rsid w:val="00EE79DA"/>
    <w:rsid w:val="00EE7CA0"/>
    <w:rsid w:val="00EE7CCE"/>
    <w:rsid w:val="00EF00C6"/>
    <w:rsid w:val="00EF10D9"/>
    <w:rsid w:val="00EF2435"/>
    <w:rsid w:val="00EF2436"/>
    <w:rsid w:val="00EF2910"/>
    <w:rsid w:val="00EF3050"/>
    <w:rsid w:val="00EF3953"/>
    <w:rsid w:val="00EF67FC"/>
    <w:rsid w:val="00EF6C62"/>
    <w:rsid w:val="00F026D5"/>
    <w:rsid w:val="00F03BB6"/>
    <w:rsid w:val="00F053AC"/>
    <w:rsid w:val="00F067BC"/>
    <w:rsid w:val="00F0794E"/>
    <w:rsid w:val="00F07CA6"/>
    <w:rsid w:val="00F12148"/>
    <w:rsid w:val="00F12786"/>
    <w:rsid w:val="00F12BE3"/>
    <w:rsid w:val="00F13F55"/>
    <w:rsid w:val="00F14178"/>
    <w:rsid w:val="00F1757E"/>
    <w:rsid w:val="00F2025F"/>
    <w:rsid w:val="00F20CE2"/>
    <w:rsid w:val="00F20DFA"/>
    <w:rsid w:val="00F21533"/>
    <w:rsid w:val="00F22272"/>
    <w:rsid w:val="00F22789"/>
    <w:rsid w:val="00F231A6"/>
    <w:rsid w:val="00F2349E"/>
    <w:rsid w:val="00F23AE1"/>
    <w:rsid w:val="00F23FD9"/>
    <w:rsid w:val="00F24E1A"/>
    <w:rsid w:val="00F251FB"/>
    <w:rsid w:val="00F25748"/>
    <w:rsid w:val="00F25BD3"/>
    <w:rsid w:val="00F25CA3"/>
    <w:rsid w:val="00F25E57"/>
    <w:rsid w:val="00F269C6"/>
    <w:rsid w:val="00F26B71"/>
    <w:rsid w:val="00F30748"/>
    <w:rsid w:val="00F30A63"/>
    <w:rsid w:val="00F31604"/>
    <w:rsid w:val="00F335BF"/>
    <w:rsid w:val="00F346D0"/>
    <w:rsid w:val="00F34AC3"/>
    <w:rsid w:val="00F35784"/>
    <w:rsid w:val="00F3669C"/>
    <w:rsid w:val="00F373E4"/>
    <w:rsid w:val="00F37BB1"/>
    <w:rsid w:val="00F40191"/>
    <w:rsid w:val="00F44045"/>
    <w:rsid w:val="00F44805"/>
    <w:rsid w:val="00F44EE2"/>
    <w:rsid w:val="00F45D25"/>
    <w:rsid w:val="00F46DE7"/>
    <w:rsid w:val="00F46E62"/>
    <w:rsid w:val="00F47E64"/>
    <w:rsid w:val="00F50133"/>
    <w:rsid w:val="00F510F7"/>
    <w:rsid w:val="00F51712"/>
    <w:rsid w:val="00F54587"/>
    <w:rsid w:val="00F54CDF"/>
    <w:rsid w:val="00F5509C"/>
    <w:rsid w:val="00F559BF"/>
    <w:rsid w:val="00F5716B"/>
    <w:rsid w:val="00F576A3"/>
    <w:rsid w:val="00F57AC1"/>
    <w:rsid w:val="00F57D1F"/>
    <w:rsid w:val="00F610C6"/>
    <w:rsid w:val="00F61DD9"/>
    <w:rsid w:val="00F62511"/>
    <w:rsid w:val="00F634D3"/>
    <w:rsid w:val="00F63974"/>
    <w:rsid w:val="00F66C2B"/>
    <w:rsid w:val="00F67122"/>
    <w:rsid w:val="00F6740D"/>
    <w:rsid w:val="00F708F8"/>
    <w:rsid w:val="00F717FB"/>
    <w:rsid w:val="00F74813"/>
    <w:rsid w:val="00F75386"/>
    <w:rsid w:val="00F75936"/>
    <w:rsid w:val="00F759A4"/>
    <w:rsid w:val="00F75B5C"/>
    <w:rsid w:val="00F75DDA"/>
    <w:rsid w:val="00F75EE5"/>
    <w:rsid w:val="00F8112C"/>
    <w:rsid w:val="00F82472"/>
    <w:rsid w:val="00F82B3E"/>
    <w:rsid w:val="00F831CE"/>
    <w:rsid w:val="00F8531A"/>
    <w:rsid w:val="00F8580B"/>
    <w:rsid w:val="00F85F85"/>
    <w:rsid w:val="00F862B0"/>
    <w:rsid w:val="00F869D1"/>
    <w:rsid w:val="00F90E19"/>
    <w:rsid w:val="00F91BFE"/>
    <w:rsid w:val="00F932AC"/>
    <w:rsid w:val="00F94D05"/>
    <w:rsid w:val="00F96F7F"/>
    <w:rsid w:val="00F97F06"/>
    <w:rsid w:val="00FA0C46"/>
    <w:rsid w:val="00FA2FDF"/>
    <w:rsid w:val="00FA467E"/>
    <w:rsid w:val="00FA51A0"/>
    <w:rsid w:val="00FA5489"/>
    <w:rsid w:val="00FA6332"/>
    <w:rsid w:val="00FA6D69"/>
    <w:rsid w:val="00FA76AE"/>
    <w:rsid w:val="00FA7C20"/>
    <w:rsid w:val="00FB4AE0"/>
    <w:rsid w:val="00FB4F2F"/>
    <w:rsid w:val="00FB5EC5"/>
    <w:rsid w:val="00FB6617"/>
    <w:rsid w:val="00FC0951"/>
    <w:rsid w:val="00FC226B"/>
    <w:rsid w:val="00FC2812"/>
    <w:rsid w:val="00FC3890"/>
    <w:rsid w:val="00FC4935"/>
    <w:rsid w:val="00FC7943"/>
    <w:rsid w:val="00FD299E"/>
    <w:rsid w:val="00FD34F6"/>
    <w:rsid w:val="00FD389C"/>
    <w:rsid w:val="00FD43AE"/>
    <w:rsid w:val="00FD4FDC"/>
    <w:rsid w:val="00FD70F0"/>
    <w:rsid w:val="00FD770D"/>
    <w:rsid w:val="00FD7A9C"/>
    <w:rsid w:val="00FE109D"/>
    <w:rsid w:val="00FE402F"/>
    <w:rsid w:val="00FE6824"/>
    <w:rsid w:val="00FE7DE0"/>
    <w:rsid w:val="00FF0F44"/>
    <w:rsid w:val="00FF154B"/>
    <w:rsid w:val="00FF210A"/>
    <w:rsid w:val="00FF633A"/>
    <w:rsid w:val="00FF6DCD"/>
    <w:rsid w:val="196659B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D341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6B363C"/>
    <w:pPr>
      <w:ind w:left="360" w:hanging="360"/>
      <w:outlineLvl w:val="0"/>
    </w:pPr>
    <w:rPr>
      <w:b/>
      <w:sz w:val="24"/>
    </w:rPr>
  </w:style>
  <w:style w:type="paragraph" w:styleId="Heading2">
    <w:name w:val="heading 2"/>
    <w:aliases w:val="H2"/>
    <w:basedOn w:val="Normal"/>
    <w:next w:val="Normal"/>
    <w:qFormat/>
    <w:rsid w:val="005976AA"/>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6573C5"/>
    <w:pPr>
      <w:ind w:left="360" w:hanging="360"/>
      <w:contextualSpacing/>
    </w:pPr>
  </w:style>
  <w:style w:type="character" w:customStyle="1" w:styleId="FootnoteTextChar">
    <w:name w:val="Footnote Text Char"/>
    <w:link w:val="FootnoteText"/>
    <w:rsid w:val="00A66867"/>
    <w:rPr>
      <w:rFonts w:ascii="Arial" w:hAnsi="Arial"/>
      <w:lang w:eastAsia="en-US"/>
    </w:rPr>
  </w:style>
  <w:style w:type="table" w:styleId="ListTable3-Accent5">
    <w:name w:val="List Table 3 Accent 5"/>
    <w:basedOn w:val="TableNormal"/>
    <w:uiPriority w:val="48"/>
    <w:rsid w:val="002A69B7"/>
    <w:rPr>
      <w:rFonts w:ascii="Calibri" w:eastAsia="Calibri" w:hAnsi="Calibri"/>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Emphasis">
    <w:name w:val="Emphasis"/>
    <w:qFormat/>
    <w:rsid w:val="004B1B9A"/>
    <w:rPr>
      <w:i/>
      <w:iCs/>
    </w:rPr>
  </w:style>
  <w:style w:type="paragraph" w:customStyle="1" w:styleId="paragraph">
    <w:name w:val="paragraph"/>
    <w:basedOn w:val="Normal"/>
    <w:rsid w:val="0040769D"/>
    <w:pPr>
      <w:widowControl/>
      <w:spacing w:after="0" w:line="240" w:lineRule="auto"/>
      <w:jc w:val="left"/>
    </w:pPr>
    <w:rPr>
      <w:rFonts w:ascii="Times New Roman" w:hAnsi="Times New Roman"/>
      <w:sz w:val="24"/>
      <w:szCs w:val="24"/>
      <w:lang w:val="fi-FI" w:eastAsia="fi-FI"/>
    </w:rPr>
  </w:style>
  <w:style w:type="character" w:customStyle="1" w:styleId="normaltextrun1">
    <w:name w:val="normaltextrun1"/>
    <w:rsid w:val="0040769D"/>
  </w:style>
  <w:style w:type="character" w:customStyle="1" w:styleId="eop">
    <w:name w:val="eop"/>
    <w:rsid w:val="0040769D"/>
  </w:style>
  <w:style w:type="paragraph" w:styleId="Revision">
    <w:name w:val="Revision"/>
    <w:hidden/>
    <w:uiPriority w:val="99"/>
    <w:semiHidden/>
    <w:rsid w:val="006964F7"/>
    <w:rPr>
      <w:rFonts w:ascii="Arial" w:hAnsi="Arial"/>
      <w:lang w:val="en-GB"/>
    </w:rPr>
  </w:style>
  <w:style w:type="table" w:styleId="GridTable1Light">
    <w:name w:val="Grid Table 1 Light"/>
    <w:basedOn w:val="TableNormal"/>
    <w:uiPriority w:val="46"/>
    <w:rsid w:val="009749D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749D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Subtitle">
    <w:name w:val="Subtitle"/>
    <w:basedOn w:val="Normal"/>
    <w:next w:val="Normal"/>
    <w:link w:val="SubtitleChar"/>
    <w:qFormat/>
    <w:rsid w:val="008248C7"/>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8248C7"/>
    <w:rPr>
      <w:rFonts w:ascii="Arial" w:eastAsiaTheme="minorEastAsia" w:hAnsi="Arial" w:cs="Arial"/>
      <w:b/>
      <w:color w:val="5A5A5A" w:themeColor="text1" w:themeTint="A5"/>
      <w:spacing w:val="15"/>
      <w:sz w:val="22"/>
      <w:szCs w:val="22"/>
      <w:lang w:val="en-GB"/>
    </w:rPr>
  </w:style>
  <w:style w:type="table" w:styleId="TableGrid">
    <w:name w:val="Table Grid"/>
    <w:basedOn w:val="TableNormal"/>
    <w:rsid w:val="00824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6Colorful-Accent3">
    <w:name w:val="List Table 6 Colorful Accent 3"/>
    <w:basedOn w:val="TableNormal"/>
    <w:uiPriority w:val="51"/>
    <w:rsid w:val="008248C7"/>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PlaceholderText">
    <w:name w:val="Placeholder Text"/>
    <w:basedOn w:val="DefaultParagraphFont"/>
    <w:uiPriority w:val="99"/>
    <w:semiHidden/>
    <w:rsid w:val="004614AE"/>
    <w:rPr>
      <w:color w:val="808080"/>
    </w:rPr>
  </w:style>
  <w:style w:type="table" w:styleId="GridTable4">
    <w:name w:val="Grid Table 4"/>
    <w:basedOn w:val="TableNormal"/>
    <w:uiPriority w:val="49"/>
    <w:rsid w:val="0095081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35922">
      <w:bodyDiv w:val="1"/>
      <w:marLeft w:val="0"/>
      <w:marRight w:val="0"/>
      <w:marTop w:val="0"/>
      <w:marBottom w:val="0"/>
      <w:divBdr>
        <w:top w:val="none" w:sz="0" w:space="0" w:color="auto"/>
        <w:left w:val="none" w:sz="0" w:space="0" w:color="auto"/>
        <w:bottom w:val="none" w:sz="0" w:space="0" w:color="auto"/>
        <w:right w:val="none" w:sz="0" w:space="0" w:color="auto"/>
      </w:divBdr>
    </w:div>
    <w:div w:id="289941975">
      <w:bodyDiv w:val="1"/>
      <w:marLeft w:val="0"/>
      <w:marRight w:val="0"/>
      <w:marTop w:val="0"/>
      <w:marBottom w:val="0"/>
      <w:divBdr>
        <w:top w:val="none" w:sz="0" w:space="0" w:color="auto"/>
        <w:left w:val="none" w:sz="0" w:space="0" w:color="auto"/>
        <w:bottom w:val="none" w:sz="0" w:space="0" w:color="auto"/>
        <w:right w:val="none" w:sz="0" w:space="0" w:color="auto"/>
      </w:divBdr>
    </w:div>
    <w:div w:id="1576940618">
      <w:bodyDiv w:val="1"/>
      <w:marLeft w:val="0"/>
      <w:marRight w:val="0"/>
      <w:marTop w:val="0"/>
      <w:marBottom w:val="0"/>
      <w:divBdr>
        <w:top w:val="none" w:sz="0" w:space="0" w:color="auto"/>
        <w:left w:val="none" w:sz="0" w:space="0" w:color="auto"/>
        <w:bottom w:val="none" w:sz="0" w:space="0" w:color="auto"/>
        <w:right w:val="none" w:sz="0" w:space="0" w:color="auto"/>
      </w:divBdr>
    </w:div>
    <w:div w:id="1805418444">
      <w:bodyDiv w:val="1"/>
      <w:marLeft w:val="0"/>
      <w:marRight w:val="0"/>
      <w:marTop w:val="0"/>
      <w:marBottom w:val="0"/>
      <w:divBdr>
        <w:top w:val="none" w:sz="0" w:space="0" w:color="auto"/>
        <w:left w:val="none" w:sz="0" w:space="0" w:color="auto"/>
        <w:bottom w:val="none" w:sz="0" w:space="0" w:color="auto"/>
        <w:right w:val="none" w:sz="0" w:space="0" w:color="auto"/>
      </w:divBdr>
      <w:divsChild>
        <w:div w:id="387848547">
          <w:marLeft w:val="0"/>
          <w:marRight w:val="0"/>
          <w:marTop w:val="0"/>
          <w:marBottom w:val="0"/>
          <w:divBdr>
            <w:top w:val="none" w:sz="0" w:space="0" w:color="auto"/>
            <w:left w:val="none" w:sz="0" w:space="0" w:color="auto"/>
            <w:bottom w:val="none" w:sz="0" w:space="0" w:color="auto"/>
            <w:right w:val="none" w:sz="0" w:space="0" w:color="auto"/>
          </w:divBdr>
          <w:divsChild>
            <w:div w:id="752508265">
              <w:marLeft w:val="0"/>
              <w:marRight w:val="0"/>
              <w:marTop w:val="0"/>
              <w:marBottom w:val="0"/>
              <w:divBdr>
                <w:top w:val="none" w:sz="0" w:space="0" w:color="auto"/>
                <w:left w:val="none" w:sz="0" w:space="0" w:color="auto"/>
                <w:bottom w:val="none" w:sz="0" w:space="0" w:color="auto"/>
                <w:right w:val="none" w:sz="0" w:space="0" w:color="auto"/>
              </w:divBdr>
              <w:divsChild>
                <w:div w:id="529798503">
                  <w:marLeft w:val="0"/>
                  <w:marRight w:val="0"/>
                  <w:marTop w:val="0"/>
                  <w:marBottom w:val="0"/>
                  <w:divBdr>
                    <w:top w:val="none" w:sz="0" w:space="0" w:color="auto"/>
                    <w:left w:val="none" w:sz="0" w:space="0" w:color="auto"/>
                    <w:bottom w:val="none" w:sz="0" w:space="0" w:color="auto"/>
                    <w:right w:val="none" w:sz="0" w:space="0" w:color="auto"/>
                  </w:divBdr>
                  <w:divsChild>
                    <w:div w:id="992177531">
                      <w:marLeft w:val="0"/>
                      <w:marRight w:val="0"/>
                      <w:marTop w:val="0"/>
                      <w:marBottom w:val="0"/>
                      <w:divBdr>
                        <w:top w:val="none" w:sz="0" w:space="0" w:color="auto"/>
                        <w:left w:val="none" w:sz="0" w:space="0" w:color="auto"/>
                        <w:bottom w:val="none" w:sz="0" w:space="0" w:color="auto"/>
                        <w:right w:val="none" w:sz="0" w:space="0" w:color="auto"/>
                      </w:divBdr>
                      <w:divsChild>
                        <w:div w:id="1235702701">
                          <w:marLeft w:val="0"/>
                          <w:marRight w:val="0"/>
                          <w:marTop w:val="0"/>
                          <w:marBottom w:val="0"/>
                          <w:divBdr>
                            <w:top w:val="none" w:sz="0" w:space="0" w:color="auto"/>
                            <w:left w:val="none" w:sz="0" w:space="0" w:color="auto"/>
                            <w:bottom w:val="none" w:sz="0" w:space="0" w:color="auto"/>
                            <w:right w:val="none" w:sz="0" w:space="0" w:color="auto"/>
                          </w:divBdr>
                          <w:divsChild>
                            <w:div w:id="2061711432">
                              <w:marLeft w:val="0"/>
                              <w:marRight w:val="0"/>
                              <w:marTop w:val="0"/>
                              <w:marBottom w:val="0"/>
                              <w:divBdr>
                                <w:top w:val="none" w:sz="0" w:space="0" w:color="auto"/>
                                <w:left w:val="none" w:sz="0" w:space="0" w:color="auto"/>
                                <w:bottom w:val="none" w:sz="0" w:space="0" w:color="auto"/>
                                <w:right w:val="none" w:sz="0" w:space="0" w:color="auto"/>
                              </w:divBdr>
                              <w:divsChild>
                                <w:div w:id="1538084989">
                                  <w:marLeft w:val="0"/>
                                  <w:marRight w:val="0"/>
                                  <w:marTop w:val="0"/>
                                  <w:marBottom w:val="0"/>
                                  <w:divBdr>
                                    <w:top w:val="none" w:sz="0" w:space="0" w:color="auto"/>
                                    <w:left w:val="none" w:sz="0" w:space="0" w:color="auto"/>
                                    <w:bottom w:val="none" w:sz="0" w:space="0" w:color="auto"/>
                                    <w:right w:val="none" w:sz="0" w:space="0" w:color="auto"/>
                                  </w:divBdr>
                                  <w:divsChild>
                                    <w:div w:id="515773377">
                                      <w:marLeft w:val="0"/>
                                      <w:marRight w:val="0"/>
                                      <w:marTop w:val="0"/>
                                      <w:marBottom w:val="0"/>
                                      <w:divBdr>
                                        <w:top w:val="none" w:sz="0" w:space="0" w:color="auto"/>
                                        <w:left w:val="none" w:sz="0" w:space="0" w:color="auto"/>
                                        <w:bottom w:val="none" w:sz="0" w:space="0" w:color="auto"/>
                                        <w:right w:val="none" w:sz="0" w:space="0" w:color="auto"/>
                                      </w:divBdr>
                                      <w:divsChild>
                                        <w:div w:id="1006133282">
                                          <w:marLeft w:val="0"/>
                                          <w:marRight w:val="0"/>
                                          <w:marTop w:val="0"/>
                                          <w:marBottom w:val="0"/>
                                          <w:divBdr>
                                            <w:top w:val="none" w:sz="0" w:space="0" w:color="auto"/>
                                            <w:left w:val="none" w:sz="0" w:space="0" w:color="auto"/>
                                            <w:bottom w:val="none" w:sz="0" w:space="0" w:color="auto"/>
                                            <w:right w:val="none" w:sz="0" w:space="0" w:color="auto"/>
                                          </w:divBdr>
                                          <w:divsChild>
                                            <w:div w:id="484781708">
                                              <w:marLeft w:val="0"/>
                                              <w:marRight w:val="0"/>
                                              <w:marTop w:val="0"/>
                                              <w:marBottom w:val="0"/>
                                              <w:divBdr>
                                                <w:top w:val="none" w:sz="0" w:space="0" w:color="auto"/>
                                                <w:left w:val="none" w:sz="0" w:space="0" w:color="auto"/>
                                                <w:bottom w:val="none" w:sz="0" w:space="0" w:color="auto"/>
                                                <w:right w:val="none" w:sz="0" w:space="0" w:color="auto"/>
                                              </w:divBdr>
                                              <w:divsChild>
                                                <w:div w:id="555243300">
                                                  <w:marLeft w:val="0"/>
                                                  <w:marRight w:val="0"/>
                                                  <w:marTop w:val="0"/>
                                                  <w:marBottom w:val="0"/>
                                                  <w:divBdr>
                                                    <w:top w:val="none" w:sz="0" w:space="0" w:color="auto"/>
                                                    <w:left w:val="none" w:sz="0" w:space="0" w:color="auto"/>
                                                    <w:bottom w:val="none" w:sz="0" w:space="0" w:color="auto"/>
                                                    <w:right w:val="none" w:sz="0" w:space="0" w:color="auto"/>
                                                  </w:divBdr>
                                                  <w:divsChild>
                                                    <w:div w:id="1456439009">
                                                      <w:marLeft w:val="0"/>
                                                      <w:marRight w:val="0"/>
                                                      <w:marTop w:val="0"/>
                                                      <w:marBottom w:val="0"/>
                                                      <w:divBdr>
                                                        <w:top w:val="single" w:sz="6" w:space="0" w:color="ABABAB"/>
                                                        <w:left w:val="single" w:sz="6" w:space="0" w:color="ABABAB"/>
                                                        <w:bottom w:val="none" w:sz="0" w:space="0" w:color="auto"/>
                                                        <w:right w:val="single" w:sz="6" w:space="0" w:color="ABABAB"/>
                                                      </w:divBdr>
                                                      <w:divsChild>
                                                        <w:div w:id="391733887">
                                                          <w:marLeft w:val="0"/>
                                                          <w:marRight w:val="0"/>
                                                          <w:marTop w:val="0"/>
                                                          <w:marBottom w:val="0"/>
                                                          <w:divBdr>
                                                            <w:top w:val="none" w:sz="0" w:space="0" w:color="auto"/>
                                                            <w:left w:val="none" w:sz="0" w:space="0" w:color="auto"/>
                                                            <w:bottom w:val="none" w:sz="0" w:space="0" w:color="auto"/>
                                                            <w:right w:val="none" w:sz="0" w:space="0" w:color="auto"/>
                                                          </w:divBdr>
                                                          <w:divsChild>
                                                            <w:div w:id="44645247">
                                                              <w:marLeft w:val="0"/>
                                                              <w:marRight w:val="0"/>
                                                              <w:marTop w:val="0"/>
                                                              <w:marBottom w:val="0"/>
                                                              <w:divBdr>
                                                                <w:top w:val="none" w:sz="0" w:space="0" w:color="auto"/>
                                                                <w:left w:val="none" w:sz="0" w:space="0" w:color="auto"/>
                                                                <w:bottom w:val="none" w:sz="0" w:space="0" w:color="auto"/>
                                                                <w:right w:val="none" w:sz="0" w:space="0" w:color="auto"/>
                                                              </w:divBdr>
                                                              <w:divsChild>
                                                                <w:div w:id="164250722">
                                                                  <w:marLeft w:val="0"/>
                                                                  <w:marRight w:val="0"/>
                                                                  <w:marTop w:val="0"/>
                                                                  <w:marBottom w:val="0"/>
                                                                  <w:divBdr>
                                                                    <w:top w:val="none" w:sz="0" w:space="0" w:color="auto"/>
                                                                    <w:left w:val="none" w:sz="0" w:space="0" w:color="auto"/>
                                                                    <w:bottom w:val="none" w:sz="0" w:space="0" w:color="auto"/>
                                                                    <w:right w:val="none" w:sz="0" w:space="0" w:color="auto"/>
                                                                  </w:divBdr>
                                                                  <w:divsChild>
                                                                    <w:div w:id="1850758467">
                                                                      <w:marLeft w:val="0"/>
                                                                      <w:marRight w:val="0"/>
                                                                      <w:marTop w:val="0"/>
                                                                      <w:marBottom w:val="0"/>
                                                                      <w:divBdr>
                                                                        <w:top w:val="none" w:sz="0" w:space="0" w:color="auto"/>
                                                                        <w:left w:val="none" w:sz="0" w:space="0" w:color="auto"/>
                                                                        <w:bottom w:val="none" w:sz="0" w:space="0" w:color="auto"/>
                                                                        <w:right w:val="none" w:sz="0" w:space="0" w:color="auto"/>
                                                                      </w:divBdr>
                                                                      <w:divsChild>
                                                                        <w:div w:id="1130435415">
                                                                          <w:marLeft w:val="0"/>
                                                                          <w:marRight w:val="0"/>
                                                                          <w:marTop w:val="0"/>
                                                                          <w:marBottom w:val="0"/>
                                                                          <w:divBdr>
                                                                            <w:top w:val="none" w:sz="0" w:space="0" w:color="auto"/>
                                                                            <w:left w:val="none" w:sz="0" w:space="0" w:color="auto"/>
                                                                            <w:bottom w:val="none" w:sz="0" w:space="0" w:color="auto"/>
                                                                            <w:right w:val="none" w:sz="0" w:space="0" w:color="auto"/>
                                                                          </w:divBdr>
                                                                          <w:divsChild>
                                                                            <w:div w:id="1190221258">
                                                                              <w:marLeft w:val="0"/>
                                                                              <w:marRight w:val="0"/>
                                                                              <w:marTop w:val="0"/>
                                                                              <w:marBottom w:val="0"/>
                                                                              <w:divBdr>
                                                                                <w:top w:val="none" w:sz="0" w:space="0" w:color="auto"/>
                                                                                <w:left w:val="none" w:sz="0" w:space="0" w:color="auto"/>
                                                                                <w:bottom w:val="none" w:sz="0" w:space="0" w:color="auto"/>
                                                                                <w:right w:val="none" w:sz="0" w:space="0" w:color="auto"/>
                                                                              </w:divBdr>
                                                                              <w:divsChild>
                                                                                <w:div w:id="48917412">
                                                                                  <w:marLeft w:val="0"/>
                                                                                  <w:marRight w:val="0"/>
                                                                                  <w:marTop w:val="0"/>
                                                                                  <w:marBottom w:val="0"/>
                                                                                  <w:divBdr>
                                                                                    <w:top w:val="none" w:sz="0" w:space="0" w:color="auto"/>
                                                                                    <w:left w:val="none" w:sz="0" w:space="0" w:color="auto"/>
                                                                                    <w:bottom w:val="none" w:sz="0" w:space="0" w:color="auto"/>
                                                                                    <w:right w:val="none" w:sz="0" w:space="0" w:color="auto"/>
                                                                                  </w:divBdr>
                                                                                </w:div>
                                                                                <w:div w:id="263616637">
                                                                                  <w:marLeft w:val="0"/>
                                                                                  <w:marRight w:val="0"/>
                                                                                  <w:marTop w:val="0"/>
                                                                                  <w:marBottom w:val="0"/>
                                                                                  <w:divBdr>
                                                                                    <w:top w:val="none" w:sz="0" w:space="0" w:color="auto"/>
                                                                                    <w:left w:val="none" w:sz="0" w:space="0" w:color="auto"/>
                                                                                    <w:bottom w:val="none" w:sz="0" w:space="0" w:color="auto"/>
                                                                                    <w:right w:val="none" w:sz="0" w:space="0" w:color="auto"/>
                                                                                  </w:divBdr>
                                                                                </w:div>
                                                                                <w:div w:id="293483534">
                                                                                  <w:marLeft w:val="0"/>
                                                                                  <w:marRight w:val="0"/>
                                                                                  <w:marTop w:val="0"/>
                                                                                  <w:marBottom w:val="0"/>
                                                                                  <w:divBdr>
                                                                                    <w:top w:val="none" w:sz="0" w:space="0" w:color="auto"/>
                                                                                    <w:left w:val="none" w:sz="0" w:space="0" w:color="auto"/>
                                                                                    <w:bottom w:val="none" w:sz="0" w:space="0" w:color="auto"/>
                                                                                    <w:right w:val="none" w:sz="0" w:space="0" w:color="auto"/>
                                                                                  </w:divBdr>
                                                                                </w:div>
                                                                                <w:div w:id="432479119">
                                                                                  <w:marLeft w:val="0"/>
                                                                                  <w:marRight w:val="0"/>
                                                                                  <w:marTop w:val="0"/>
                                                                                  <w:marBottom w:val="0"/>
                                                                                  <w:divBdr>
                                                                                    <w:top w:val="none" w:sz="0" w:space="0" w:color="auto"/>
                                                                                    <w:left w:val="none" w:sz="0" w:space="0" w:color="auto"/>
                                                                                    <w:bottom w:val="none" w:sz="0" w:space="0" w:color="auto"/>
                                                                                    <w:right w:val="none" w:sz="0" w:space="0" w:color="auto"/>
                                                                                  </w:divBdr>
                                                                                </w:div>
                                                                                <w:div w:id="686518869">
                                                                                  <w:marLeft w:val="0"/>
                                                                                  <w:marRight w:val="0"/>
                                                                                  <w:marTop w:val="0"/>
                                                                                  <w:marBottom w:val="0"/>
                                                                                  <w:divBdr>
                                                                                    <w:top w:val="none" w:sz="0" w:space="0" w:color="auto"/>
                                                                                    <w:left w:val="none" w:sz="0" w:space="0" w:color="auto"/>
                                                                                    <w:bottom w:val="none" w:sz="0" w:space="0" w:color="auto"/>
                                                                                    <w:right w:val="none" w:sz="0" w:space="0" w:color="auto"/>
                                                                                  </w:divBdr>
                                                                                </w:div>
                                                                                <w:div w:id="700323377">
                                                                                  <w:marLeft w:val="0"/>
                                                                                  <w:marRight w:val="0"/>
                                                                                  <w:marTop w:val="0"/>
                                                                                  <w:marBottom w:val="0"/>
                                                                                  <w:divBdr>
                                                                                    <w:top w:val="none" w:sz="0" w:space="0" w:color="auto"/>
                                                                                    <w:left w:val="none" w:sz="0" w:space="0" w:color="auto"/>
                                                                                    <w:bottom w:val="none" w:sz="0" w:space="0" w:color="auto"/>
                                                                                    <w:right w:val="none" w:sz="0" w:space="0" w:color="auto"/>
                                                                                  </w:divBdr>
                                                                                </w:div>
                                                                                <w:div w:id="1150710235">
                                                                                  <w:marLeft w:val="0"/>
                                                                                  <w:marRight w:val="0"/>
                                                                                  <w:marTop w:val="0"/>
                                                                                  <w:marBottom w:val="0"/>
                                                                                  <w:divBdr>
                                                                                    <w:top w:val="none" w:sz="0" w:space="0" w:color="auto"/>
                                                                                    <w:left w:val="none" w:sz="0" w:space="0" w:color="auto"/>
                                                                                    <w:bottom w:val="none" w:sz="0" w:space="0" w:color="auto"/>
                                                                                    <w:right w:val="none" w:sz="0" w:space="0" w:color="auto"/>
                                                                                  </w:divBdr>
                                                                                </w:div>
                                                                                <w:div w:id="1273900785">
                                                                                  <w:marLeft w:val="0"/>
                                                                                  <w:marRight w:val="0"/>
                                                                                  <w:marTop w:val="0"/>
                                                                                  <w:marBottom w:val="0"/>
                                                                                  <w:divBdr>
                                                                                    <w:top w:val="none" w:sz="0" w:space="0" w:color="auto"/>
                                                                                    <w:left w:val="none" w:sz="0" w:space="0" w:color="auto"/>
                                                                                    <w:bottom w:val="none" w:sz="0" w:space="0" w:color="auto"/>
                                                                                    <w:right w:val="none" w:sz="0" w:space="0" w:color="auto"/>
                                                                                  </w:divBdr>
                                                                                </w:div>
                                                                                <w:div w:id="1362171615">
                                                                                  <w:marLeft w:val="0"/>
                                                                                  <w:marRight w:val="0"/>
                                                                                  <w:marTop w:val="0"/>
                                                                                  <w:marBottom w:val="0"/>
                                                                                  <w:divBdr>
                                                                                    <w:top w:val="none" w:sz="0" w:space="0" w:color="auto"/>
                                                                                    <w:left w:val="none" w:sz="0" w:space="0" w:color="auto"/>
                                                                                    <w:bottom w:val="none" w:sz="0" w:space="0" w:color="auto"/>
                                                                                    <w:right w:val="none" w:sz="0" w:space="0" w:color="auto"/>
                                                                                  </w:divBdr>
                                                                                </w:div>
                                                                                <w:div w:id="1794053345">
                                                                                  <w:marLeft w:val="0"/>
                                                                                  <w:marRight w:val="0"/>
                                                                                  <w:marTop w:val="0"/>
                                                                                  <w:marBottom w:val="0"/>
                                                                                  <w:divBdr>
                                                                                    <w:top w:val="none" w:sz="0" w:space="0" w:color="auto"/>
                                                                                    <w:left w:val="none" w:sz="0" w:space="0" w:color="auto"/>
                                                                                    <w:bottom w:val="none" w:sz="0" w:space="0" w:color="auto"/>
                                                                                    <w:right w:val="none" w:sz="0" w:space="0" w:color="auto"/>
                                                                                  </w:divBdr>
                                                                                </w:div>
                                                                                <w:div w:id="1818767706">
                                                                                  <w:marLeft w:val="0"/>
                                                                                  <w:marRight w:val="0"/>
                                                                                  <w:marTop w:val="0"/>
                                                                                  <w:marBottom w:val="0"/>
                                                                                  <w:divBdr>
                                                                                    <w:top w:val="none" w:sz="0" w:space="0" w:color="auto"/>
                                                                                    <w:left w:val="none" w:sz="0" w:space="0" w:color="auto"/>
                                                                                    <w:bottom w:val="none" w:sz="0" w:space="0" w:color="auto"/>
                                                                                    <w:right w:val="none" w:sz="0" w:space="0" w:color="auto"/>
                                                                                  </w:divBdr>
                                                                                  <w:divsChild>
                                                                                    <w:div w:id="1146120532">
                                                                                      <w:marLeft w:val="5"/>
                                                                                      <w:marRight w:val="0"/>
                                                                                      <w:marTop w:val="30"/>
                                                                                      <w:marBottom w:val="30"/>
                                                                                      <w:divBdr>
                                                                                        <w:top w:val="none" w:sz="0" w:space="0" w:color="auto"/>
                                                                                        <w:left w:val="none" w:sz="0" w:space="0" w:color="auto"/>
                                                                                        <w:bottom w:val="none" w:sz="0" w:space="0" w:color="auto"/>
                                                                                        <w:right w:val="none" w:sz="0" w:space="0" w:color="auto"/>
                                                                                      </w:divBdr>
                                                                                      <w:divsChild>
                                                                                        <w:div w:id="24908441">
                                                                                          <w:marLeft w:val="0"/>
                                                                                          <w:marRight w:val="0"/>
                                                                                          <w:marTop w:val="0"/>
                                                                                          <w:marBottom w:val="0"/>
                                                                                          <w:divBdr>
                                                                                            <w:top w:val="none" w:sz="0" w:space="0" w:color="auto"/>
                                                                                            <w:left w:val="none" w:sz="0" w:space="0" w:color="auto"/>
                                                                                            <w:bottom w:val="none" w:sz="0" w:space="0" w:color="auto"/>
                                                                                            <w:right w:val="none" w:sz="0" w:space="0" w:color="auto"/>
                                                                                          </w:divBdr>
                                                                                          <w:divsChild>
                                                                                            <w:div w:id="1875193559">
                                                                                              <w:marLeft w:val="0"/>
                                                                                              <w:marRight w:val="0"/>
                                                                                              <w:marTop w:val="0"/>
                                                                                              <w:marBottom w:val="0"/>
                                                                                              <w:divBdr>
                                                                                                <w:top w:val="none" w:sz="0" w:space="0" w:color="auto"/>
                                                                                                <w:left w:val="none" w:sz="0" w:space="0" w:color="auto"/>
                                                                                                <w:bottom w:val="none" w:sz="0" w:space="0" w:color="auto"/>
                                                                                                <w:right w:val="none" w:sz="0" w:space="0" w:color="auto"/>
                                                                                              </w:divBdr>
                                                                                            </w:div>
                                                                                          </w:divsChild>
                                                                                        </w:div>
                                                                                        <w:div w:id="40137539">
                                                                                          <w:marLeft w:val="0"/>
                                                                                          <w:marRight w:val="0"/>
                                                                                          <w:marTop w:val="0"/>
                                                                                          <w:marBottom w:val="0"/>
                                                                                          <w:divBdr>
                                                                                            <w:top w:val="none" w:sz="0" w:space="0" w:color="auto"/>
                                                                                            <w:left w:val="none" w:sz="0" w:space="0" w:color="auto"/>
                                                                                            <w:bottom w:val="none" w:sz="0" w:space="0" w:color="auto"/>
                                                                                            <w:right w:val="none" w:sz="0" w:space="0" w:color="auto"/>
                                                                                          </w:divBdr>
                                                                                          <w:divsChild>
                                                                                            <w:div w:id="1126311872">
                                                                                              <w:marLeft w:val="0"/>
                                                                                              <w:marRight w:val="0"/>
                                                                                              <w:marTop w:val="0"/>
                                                                                              <w:marBottom w:val="0"/>
                                                                                              <w:divBdr>
                                                                                                <w:top w:val="none" w:sz="0" w:space="0" w:color="auto"/>
                                                                                                <w:left w:val="none" w:sz="0" w:space="0" w:color="auto"/>
                                                                                                <w:bottom w:val="none" w:sz="0" w:space="0" w:color="auto"/>
                                                                                                <w:right w:val="none" w:sz="0" w:space="0" w:color="auto"/>
                                                                                              </w:divBdr>
                                                                                            </w:div>
                                                                                          </w:divsChild>
                                                                                        </w:div>
                                                                                        <w:div w:id="91247747">
                                                                                          <w:marLeft w:val="0"/>
                                                                                          <w:marRight w:val="0"/>
                                                                                          <w:marTop w:val="0"/>
                                                                                          <w:marBottom w:val="0"/>
                                                                                          <w:divBdr>
                                                                                            <w:top w:val="none" w:sz="0" w:space="0" w:color="auto"/>
                                                                                            <w:left w:val="none" w:sz="0" w:space="0" w:color="auto"/>
                                                                                            <w:bottom w:val="none" w:sz="0" w:space="0" w:color="auto"/>
                                                                                            <w:right w:val="none" w:sz="0" w:space="0" w:color="auto"/>
                                                                                          </w:divBdr>
                                                                                          <w:divsChild>
                                                                                            <w:div w:id="1036850581">
                                                                                              <w:marLeft w:val="0"/>
                                                                                              <w:marRight w:val="0"/>
                                                                                              <w:marTop w:val="0"/>
                                                                                              <w:marBottom w:val="0"/>
                                                                                              <w:divBdr>
                                                                                                <w:top w:val="none" w:sz="0" w:space="0" w:color="auto"/>
                                                                                                <w:left w:val="none" w:sz="0" w:space="0" w:color="auto"/>
                                                                                                <w:bottom w:val="none" w:sz="0" w:space="0" w:color="auto"/>
                                                                                                <w:right w:val="none" w:sz="0" w:space="0" w:color="auto"/>
                                                                                              </w:divBdr>
                                                                                            </w:div>
                                                                                            <w:div w:id="1854146978">
                                                                                              <w:marLeft w:val="0"/>
                                                                                              <w:marRight w:val="0"/>
                                                                                              <w:marTop w:val="0"/>
                                                                                              <w:marBottom w:val="0"/>
                                                                                              <w:divBdr>
                                                                                                <w:top w:val="none" w:sz="0" w:space="0" w:color="auto"/>
                                                                                                <w:left w:val="none" w:sz="0" w:space="0" w:color="auto"/>
                                                                                                <w:bottom w:val="none" w:sz="0" w:space="0" w:color="auto"/>
                                                                                                <w:right w:val="none" w:sz="0" w:space="0" w:color="auto"/>
                                                                                              </w:divBdr>
                                                                                            </w:div>
                                                                                            <w:div w:id="2141261167">
                                                                                              <w:marLeft w:val="0"/>
                                                                                              <w:marRight w:val="0"/>
                                                                                              <w:marTop w:val="0"/>
                                                                                              <w:marBottom w:val="0"/>
                                                                                              <w:divBdr>
                                                                                                <w:top w:val="none" w:sz="0" w:space="0" w:color="auto"/>
                                                                                                <w:left w:val="none" w:sz="0" w:space="0" w:color="auto"/>
                                                                                                <w:bottom w:val="none" w:sz="0" w:space="0" w:color="auto"/>
                                                                                                <w:right w:val="none" w:sz="0" w:space="0" w:color="auto"/>
                                                                                              </w:divBdr>
                                                                                            </w:div>
                                                                                          </w:divsChild>
                                                                                        </w:div>
                                                                                        <w:div w:id="142703319">
                                                                                          <w:marLeft w:val="0"/>
                                                                                          <w:marRight w:val="0"/>
                                                                                          <w:marTop w:val="0"/>
                                                                                          <w:marBottom w:val="0"/>
                                                                                          <w:divBdr>
                                                                                            <w:top w:val="none" w:sz="0" w:space="0" w:color="auto"/>
                                                                                            <w:left w:val="none" w:sz="0" w:space="0" w:color="auto"/>
                                                                                            <w:bottom w:val="none" w:sz="0" w:space="0" w:color="auto"/>
                                                                                            <w:right w:val="none" w:sz="0" w:space="0" w:color="auto"/>
                                                                                          </w:divBdr>
                                                                                          <w:divsChild>
                                                                                            <w:div w:id="1515193948">
                                                                                              <w:marLeft w:val="0"/>
                                                                                              <w:marRight w:val="0"/>
                                                                                              <w:marTop w:val="0"/>
                                                                                              <w:marBottom w:val="0"/>
                                                                                              <w:divBdr>
                                                                                                <w:top w:val="none" w:sz="0" w:space="0" w:color="auto"/>
                                                                                                <w:left w:val="none" w:sz="0" w:space="0" w:color="auto"/>
                                                                                                <w:bottom w:val="none" w:sz="0" w:space="0" w:color="auto"/>
                                                                                                <w:right w:val="none" w:sz="0" w:space="0" w:color="auto"/>
                                                                                              </w:divBdr>
                                                                                            </w:div>
                                                                                          </w:divsChild>
                                                                                        </w:div>
                                                                                        <w:div w:id="223370669">
                                                                                          <w:marLeft w:val="0"/>
                                                                                          <w:marRight w:val="0"/>
                                                                                          <w:marTop w:val="0"/>
                                                                                          <w:marBottom w:val="0"/>
                                                                                          <w:divBdr>
                                                                                            <w:top w:val="none" w:sz="0" w:space="0" w:color="auto"/>
                                                                                            <w:left w:val="none" w:sz="0" w:space="0" w:color="auto"/>
                                                                                            <w:bottom w:val="none" w:sz="0" w:space="0" w:color="auto"/>
                                                                                            <w:right w:val="none" w:sz="0" w:space="0" w:color="auto"/>
                                                                                          </w:divBdr>
                                                                                          <w:divsChild>
                                                                                            <w:div w:id="1811361429">
                                                                                              <w:marLeft w:val="0"/>
                                                                                              <w:marRight w:val="0"/>
                                                                                              <w:marTop w:val="0"/>
                                                                                              <w:marBottom w:val="0"/>
                                                                                              <w:divBdr>
                                                                                                <w:top w:val="none" w:sz="0" w:space="0" w:color="auto"/>
                                                                                                <w:left w:val="none" w:sz="0" w:space="0" w:color="auto"/>
                                                                                                <w:bottom w:val="none" w:sz="0" w:space="0" w:color="auto"/>
                                                                                                <w:right w:val="none" w:sz="0" w:space="0" w:color="auto"/>
                                                                                              </w:divBdr>
                                                                                            </w:div>
                                                                                          </w:divsChild>
                                                                                        </w:div>
                                                                                        <w:div w:id="258373510">
                                                                                          <w:marLeft w:val="0"/>
                                                                                          <w:marRight w:val="0"/>
                                                                                          <w:marTop w:val="0"/>
                                                                                          <w:marBottom w:val="0"/>
                                                                                          <w:divBdr>
                                                                                            <w:top w:val="none" w:sz="0" w:space="0" w:color="auto"/>
                                                                                            <w:left w:val="none" w:sz="0" w:space="0" w:color="auto"/>
                                                                                            <w:bottom w:val="none" w:sz="0" w:space="0" w:color="auto"/>
                                                                                            <w:right w:val="none" w:sz="0" w:space="0" w:color="auto"/>
                                                                                          </w:divBdr>
                                                                                          <w:divsChild>
                                                                                            <w:div w:id="171913660">
                                                                                              <w:marLeft w:val="0"/>
                                                                                              <w:marRight w:val="0"/>
                                                                                              <w:marTop w:val="0"/>
                                                                                              <w:marBottom w:val="0"/>
                                                                                              <w:divBdr>
                                                                                                <w:top w:val="none" w:sz="0" w:space="0" w:color="auto"/>
                                                                                                <w:left w:val="none" w:sz="0" w:space="0" w:color="auto"/>
                                                                                                <w:bottom w:val="none" w:sz="0" w:space="0" w:color="auto"/>
                                                                                                <w:right w:val="none" w:sz="0" w:space="0" w:color="auto"/>
                                                                                              </w:divBdr>
                                                                                            </w:div>
                                                                                            <w:div w:id="1131166294">
                                                                                              <w:marLeft w:val="0"/>
                                                                                              <w:marRight w:val="0"/>
                                                                                              <w:marTop w:val="0"/>
                                                                                              <w:marBottom w:val="0"/>
                                                                                              <w:divBdr>
                                                                                                <w:top w:val="none" w:sz="0" w:space="0" w:color="auto"/>
                                                                                                <w:left w:val="none" w:sz="0" w:space="0" w:color="auto"/>
                                                                                                <w:bottom w:val="none" w:sz="0" w:space="0" w:color="auto"/>
                                                                                                <w:right w:val="none" w:sz="0" w:space="0" w:color="auto"/>
                                                                                              </w:divBdr>
                                                                                            </w:div>
                                                                                            <w:div w:id="1979218003">
                                                                                              <w:marLeft w:val="0"/>
                                                                                              <w:marRight w:val="0"/>
                                                                                              <w:marTop w:val="0"/>
                                                                                              <w:marBottom w:val="0"/>
                                                                                              <w:divBdr>
                                                                                                <w:top w:val="none" w:sz="0" w:space="0" w:color="auto"/>
                                                                                                <w:left w:val="none" w:sz="0" w:space="0" w:color="auto"/>
                                                                                                <w:bottom w:val="none" w:sz="0" w:space="0" w:color="auto"/>
                                                                                                <w:right w:val="none" w:sz="0" w:space="0" w:color="auto"/>
                                                                                              </w:divBdr>
                                                                                            </w:div>
                                                                                            <w:div w:id="2136170182">
                                                                                              <w:marLeft w:val="0"/>
                                                                                              <w:marRight w:val="0"/>
                                                                                              <w:marTop w:val="0"/>
                                                                                              <w:marBottom w:val="0"/>
                                                                                              <w:divBdr>
                                                                                                <w:top w:val="none" w:sz="0" w:space="0" w:color="auto"/>
                                                                                                <w:left w:val="none" w:sz="0" w:space="0" w:color="auto"/>
                                                                                                <w:bottom w:val="none" w:sz="0" w:space="0" w:color="auto"/>
                                                                                                <w:right w:val="none" w:sz="0" w:space="0" w:color="auto"/>
                                                                                              </w:divBdr>
                                                                                            </w:div>
                                                                                          </w:divsChild>
                                                                                        </w:div>
                                                                                        <w:div w:id="401491525">
                                                                                          <w:marLeft w:val="0"/>
                                                                                          <w:marRight w:val="0"/>
                                                                                          <w:marTop w:val="0"/>
                                                                                          <w:marBottom w:val="0"/>
                                                                                          <w:divBdr>
                                                                                            <w:top w:val="none" w:sz="0" w:space="0" w:color="auto"/>
                                                                                            <w:left w:val="none" w:sz="0" w:space="0" w:color="auto"/>
                                                                                            <w:bottom w:val="none" w:sz="0" w:space="0" w:color="auto"/>
                                                                                            <w:right w:val="none" w:sz="0" w:space="0" w:color="auto"/>
                                                                                          </w:divBdr>
                                                                                          <w:divsChild>
                                                                                            <w:div w:id="483740016">
                                                                                              <w:marLeft w:val="0"/>
                                                                                              <w:marRight w:val="0"/>
                                                                                              <w:marTop w:val="0"/>
                                                                                              <w:marBottom w:val="0"/>
                                                                                              <w:divBdr>
                                                                                                <w:top w:val="none" w:sz="0" w:space="0" w:color="auto"/>
                                                                                                <w:left w:val="none" w:sz="0" w:space="0" w:color="auto"/>
                                                                                                <w:bottom w:val="none" w:sz="0" w:space="0" w:color="auto"/>
                                                                                                <w:right w:val="none" w:sz="0" w:space="0" w:color="auto"/>
                                                                                              </w:divBdr>
                                                                                            </w:div>
                                                                                            <w:div w:id="1742369055">
                                                                                              <w:marLeft w:val="0"/>
                                                                                              <w:marRight w:val="0"/>
                                                                                              <w:marTop w:val="0"/>
                                                                                              <w:marBottom w:val="0"/>
                                                                                              <w:divBdr>
                                                                                                <w:top w:val="none" w:sz="0" w:space="0" w:color="auto"/>
                                                                                                <w:left w:val="none" w:sz="0" w:space="0" w:color="auto"/>
                                                                                                <w:bottom w:val="none" w:sz="0" w:space="0" w:color="auto"/>
                                                                                                <w:right w:val="none" w:sz="0" w:space="0" w:color="auto"/>
                                                                                              </w:divBdr>
                                                                                            </w:div>
                                                                                            <w:div w:id="1805392381">
                                                                                              <w:marLeft w:val="0"/>
                                                                                              <w:marRight w:val="0"/>
                                                                                              <w:marTop w:val="0"/>
                                                                                              <w:marBottom w:val="0"/>
                                                                                              <w:divBdr>
                                                                                                <w:top w:val="none" w:sz="0" w:space="0" w:color="auto"/>
                                                                                                <w:left w:val="none" w:sz="0" w:space="0" w:color="auto"/>
                                                                                                <w:bottom w:val="none" w:sz="0" w:space="0" w:color="auto"/>
                                                                                                <w:right w:val="none" w:sz="0" w:space="0" w:color="auto"/>
                                                                                              </w:divBdr>
                                                                                            </w:div>
                                                                                            <w:div w:id="1843470749">
                                                                                              <w:marLeft w:val="0"/>
                                                                                              <w:marRight w:val="0"/>
                                                                                              <w:marTop w:val="0"/>
                                                                                              <w:marBottom w:val="0"/>
                                                                                              <w:divBdr>
                                                                                                <w:top w:val="none" w:sz="0" w:space="0" w:color="auto"/>
                                                                                                <w:left w:val="none" w:sz="0" w:space="0" w:color="auto"/>
                                                                                                <w:bottom w:val="none" w:sz="0" w:space="0" w:color="auto"/>
                                                                                                <w:right w:val="none" w:sz="0" w:space="0" w:color="auto"/>
                                                                                              </w:divBdr>
                                                                                            </w:div>
                                                                                          </w:divsChild>
                                                                                        </w:div>
                                                                                        <w:div w:id="456684943">
                                                                                          <w:marLeft w:val="0"/>
                                                                                          <w:marRight w:val="0"/>
                                                                                          <w:marTop w:val="0"/>
                                                                                          <w:marBottom w:val="0"/>
                                                                                          <w:divBdr>
                                                                                            <w:top w:val="none" w:sz="0" w:space="0" w:color="auto"/>
                                                                                            <w:left w:val="none" w:sz="0" w:space="0" w:color="auto"/>
                                                                                            <w:bottom w:val="none" w:sz="0" w:space="0" w:color="auto"/>
                                                                                            <w:right w:val="none" w:sz="0" w:space="0" w:color="auto"/>
                                                                                          </w:divBdr>
                                                                                          <w:divsChild>
                                                                                            <w:div w:id="2010212590">
                                                                                              <w:marLeft w:val="0"/>
                                                                                              <w:marRight w:val="0"/>
                                                                                              <w:marTop w:val="0"/>
                                                                                              <w:marBottom w:val="0"/>
                                                                                              <w:divBdr>
                                                                                                <w:top w:val="none" w:sz="0" w:space="0" w:color="auto"/>
                                                                                                <w:left w:val="none" w:sz="0" w:space="0" w:color="auto"/>
                                                                                                <w:bottom w:val="none" w:sz="0" w:space="0" w:color="auto"/>
                                                                                                <w:right w:val="none" w:sz="0" w:space="0" w:color="auto"/>
                                                                                              </w:divBdr>
                                                                                            </w:div>
                                                                                          </w:divsChild>
                                                                                        </w:div>
                                                                                        <w:div w:id="578516119">
                                                                                          <w:marLeft w:val="0"/>
                                                                                          <w:marRight w:val="0"/>
                                                                                          <w:marTop w:val="0"/>
                                                                                          <w:marBottom w:val="0"/>
                                                                                          <w:divBdr>
                                                                                            <w:top w:val="none" w:sz="0" w:space="0" w:color="auto"/>
                                                                                            <w:left w:val="none" w:sz="0" w:space="0" w:color="auto"/>
                                                                                            <w:bottom w:val="none" w:sz="0" w:space="0" w:color="auto"/>
                                                                                            <w:right w:val="none" w:sz="0" w:space="0" w:color="auto"/>
                                                                                          </w:divBdr>
                                                                                          <w:divsChild>
                                                                                            <w:div w:id="345595778">
                                                                                              <w:marLeft w:val="0"/>
                                                                                              <w:marRight w:val="0"/>
                                                                                              <w:marTop w:val="0"/>
                                                                                              <w:marBottom w:val="0"/>
                                                                                              <w:divBdr>
                                                                                                <w:top w:val="none" w:sz="0" w:space="0" w:color="auto"/>
                                                                                                <w:left w:val="none" w:sz="0" w:space="0" w:color="auto"/>
                                                                                                <w:bottom w:val="none" w:sz="0" w:space="0" w:color="auto"/>
                                                                                                <w:right w:val="none" w:sz="0" w:space="0" w:color="auto"/>
                                                                                              </w:divBdr>
                                                                                            </w:div>
                                                                                          </w:divsChild>
                                                                                        </w:div>
                                                                                        <w:div w:id="701904110">
                                                                                          <w:marLeft w:val="0"/>
                                                                                          <w:marRight w:val="0"/>
                                                                                          <w:marTop w:val="0"/>
                                                                                          <w:marBottom w:val="0"/>
                                                                                          <w:divBdr>
                                                                                            <w:top w:val="none" w:sz="0" w:space="0" w:color="auto"/>
                                                                                            <w:left w:val="none" w:sz="0" w:space="0" w:color="auto"/>
                                                                                            <w:bottom w:val="none" w:sz="0" w:space="0" w:color="auto"/>
                                                                                            <w:right w:val="none" w:sz="0" w:space="0" w:color="auto"/>
                                                                                          </w:divBdr>
                                                                                          <w:divsChild>
                                                                                            <w:div w:id="1279407052">
                                                                                              <w:marLeft w:val="0"/>
                                                                                              <w:marRight w:val="0"/>
                                                                                              <w:marTop w:val="0"/>
                                                                                              <w:marBottom w:val="0"/>
                                                                                              <w:divBdr>
                                                                                                <w:top w:val="none" w:sz="0" w:space="0" w:color="auto"/>
                                                                                                <w:left w:val="none" w:sz="0" w:space="0" w:color="auto"/>
                                                                                                <w:bottom w:val="none" w:sz="0" w:space="0" w:color="auto"/>
                                                                                                <w:right w:val="none" w:sz="0" w:space="0" w:color="auto"/>
                                                                                              </w:divBdr>
                                                                                            </w:div>
                                                                                          </w:divsChild>
                                                                                        </w:div>
                                                                                        <w:div w:id="843786542">
                                                                                          <w:marLeft w:val="0"/>
                                                                                          <w:marRight w:val="0"/>
                                                                                          <w:marTop w:val="0"/>
                                                                                          <w:marBottom w:val="0"/>
                                                                                          <w:divBdr>
                                                                                            <w:top w:val="none" w:sz="0" w:space="0" w:color="auto"/>
                                                                                            <w:left w:val="none" w:sz="0" w:space="0" w:color="auto"/>
                                                                                            <w:bottom w:val="none" w:sz="0" w:space="0" w:color="auto"/>
                                                                                            <w:right w:val="none" w:sz="0" w:space="0" w:color="auto"/>
                                                                                          </w:divBdr>
                                                                                          <w:divsChild>
                                                                                            <w:div w:id="1890334912">
                                                                                              <w:marLeft w:val="0"/>
                                                                                              <w:marRight w:val="0"/>
                                                                                              <w:marTop w:val="0"/>
                                                                                              <w:marBottom w:val="0"/>
                                                                                              <w:divBdr>
                                                                                                <w:top w:val="none" w:sz="0" w:space="0" w:color="auto"/>
                                                                                                <w:left w:val="none" w:sz="0" w:space="0" w:color="auto"/>
                                                                                                <w:bottom w:val="none" w:sz="0" w:space="0" w:color="auto"/>
                                                                                                <w:right w:val="none" w:sz="0" w:space="0" w:color="auto"/>
                                                                                              </w:divBdr>
                                                                                            </w:div>
                                                                                          </w:divsChild>
                                                                                        </w:div>
                                                                                        <w:div w:id="998315080">
                                                                                          <w:marLeft w:val="0"/>
                                                                                          <w:marRight w:val="0"/>
                                                                                          <w:marTop w:val="0"/>
                                                                                          <w:marBottom w:val="0"/>
                                                                                          <w:divBdr>
                                                                                            <w:top w:val="none" w:sz="0" w:space="0" w:color="auto"/>
                                                                                            <w:left w:val="none" w:sz="0" w:space="0" w:color="auto"/>
                                                                                            <w:bottom w:val="none" w:sz="0" w:space="0" w:color="auto"/>
                                                                                            <w:right w:val="none" w:sz="0" w:space="0" w:color="auto"/>
                                                                                          </w:divBdr>
                                                                                          <w:divsChild>
                                                                                            <w:div w:id="21521702">
                                                                                              <w:marLeft w:val="0"/>
                                                                                              <w:marRight w:val="0"/>
                                                                                              <w:marTop w:val="0"/>
                                                                                              <w:marBottom w:val="0"/>
                                                                                              <w:divBdr>
                                                                                                <w:top w:val="none" w:sz="0" w:space="0" w:color="auto"/>
                                                                                                <w:left w:val="none" w:sz="0" w:space="0" w:color="auto"/>
                                                                                                <w:bottom w:val="none" w:sz="0" w:space="0" w:color="auto"/>
                                                                                                <w:right w:val="none" w:sz="0" w:space="0" w:color="auto"/>
                                                                                              </w:divBdr>
                                                                                            </w:div>
                                                                                            <w:div w:id="305822039">
                                                                                              <w:marLeft w:val="0"/>
                                                                                              <w:marRight w:val="0"/>
                                                                                              <w:marTop w:val="0"/>
                                                                                              <w:marBottom w:val="0"/>
                                                                                              <w:divBdr>
                                                                                                <w:top w:val="none" w:sz="0" w:space="0" w:color="auto"/>
                                                                                                <w:left w:val="none" w:sz="0" w:space="0" w:color="auto"/>
                                                                                                <w:bottom w:val="none" w:sz="0" w:space="0" w:color="auto"/>
                                                                                                <w:right w:val="none" w:sz="0" w:space="0" w:color="auto"/>
                                                                                              </w:divBdr>
                                                                                            </w:div>
                                                                                            <w:div w:id="913704872">
                                                                                              <w:marLeft w:val="0"/>
                                                                                              <w:marRight w:val="0"/>
                                                                                              <w:marTop w:val="0"/>
                                                                                              <w:marBottom w:val="0"/>
                                                                                              <w:divBdr>
                                                                                                <w:top w:val="none" w:sz="0" w:space="0" w:color="auto"/>
                                                                                                <w:left w:val="none" w:sz="0" w:space="0" w:color="auto"/>
                                                                                                <w:bottom w:val="none" w:sz="0" w:space="0" w:color="auto"/>
                                                                                                <w:right w:val="none" w:sz="0" w:space="0" w:color="auto"/>
                                                                                              </w:divBdr>
                                                                                            </w:div>
                                                                                            <w:div w:id="1239709824">
                                                                                              <w:marLeft w:val="0"/>
                                                                                              <w:marRight w:val="0"/>
                                                                                              <w:marTop w:val="0"/>
                                                                                              <w:marBottom w:val="0"/>
                                                                                              <w:divBdr>
                                                                                                <w:top w:val="none" w:sz="0" w:space="0" w:color="auto"/>
                                                                                                <w:left w:val="none" w:sz="0" w:space="0" w:color="auto"/>
                                                                                                <w:bottom w:val="none" w:sz="0" w:space="0" w:color="auto"/>
                                                                                                <w:right w:val="none" w:sz="0" w:space="0" w:color="auto"/>
                                                                                              </w:divBdr>
                                                                                            </w:div>
                                                                                          </w:divsChild>
                                                                                        </w:div>
                                                                                        <w:div w:id="1105347674">
                                                                                          <w:marLeft w:val="0"/>
                                                                                          <w:marRight w:val="0"/>
                                                                                          <w:marTop w:val="0"/>
                                                                                          <w:marBottom w:val="0"/>
                                                                                          <w:divBdr>
                                                                                            <w:top w:val="none" w:sz="0" w:space="0" w:color="auto"/>
                                                                                            <w:left w:val="none" w:sz="0" w:space="0" w:color="auto"/>
                                                                                            <w:bottom w:val="none" w:sz="0" w:space="0" w:color="auto"/>
                                                                                            <w:right w:val="none" w:sz="0" w:space="0" w:color="auto"/>
                                                                                          </w:divBdr>
                                                                                          <w:divsChild>
                                                                                            <w:div w:id="168296780">
                                                                                              <w:marLeft w:val="0"/>
                                                                                              <w:marRight w:val="0"/>
                                                                                              <w:marTop w:val="0"/>
                                                                                              <w:marBottom w:val="0"/>
                                                                                              <w:divBdr>
                                                                                                <w:top w:val="none" w:sz="0" w:space="0" w:color="auto"/>
                                                                                                <w:left w:val="none" w:sz="0" w:space="0" w:color="auto"/>
                                                                                                <w:bottom w:val="none" w:sz="0" w:space="0" w:color="auto"/>
                                                                                                <w:right w:val="none" w:sz="0" w:space="0" w:color="auto"/>
                                                                                              </w:divBdr>
                                                                                            </w:div>
                                                                                          </w:divsChild>
                                                                                        </w:div>
                                                                                        <w:div w:id="1214469125">
                                                                                          <w:marLeft w:val="0"/>
                                                                                          <w:marRight w:val="0"/>
                                                                                          <w:marTop w:val="0"/>
                                                                                          <w:marBottom w:val="0"/>
                                                                                          <w:divBdr>
                                                                                            <w:top w:val="none" w:sz="0" w:space="0" w:color="auto"/>
                                                                                            <w:left w:val="none" w:sz="0" w:space="0" w:color="auto"/>
                                                                                            <w:bottom w:val="none" w:sz="0" w:space="0" w:color="auto"/>
                                                                                            <w:right w:val="none" w:sz="0" w:space="0" w:color="auto"/>
                                                                                          </w:divBdr>
                                                                                          <w:divsChild>
                                                                                            <w:div w:id="2084571035">
                                                                                              <w:marLeft w:val="0"/>
                                                                                              <w:marRight w:val="0"/>
                                                                                              <w:marTop w:val="0"/>
                                                                                              <w:marBottom w:val="0"/>
                                                                                              <w:divBdr>
                                                                                                <w:top w:val="none" w:sz="0" w:space="0" w:color="auto"/>
                                                                                                <w:left w:val="none" w:sz="0" w:space="0" w:color="auto"/>
                                                                                                <w:bottom w:val="none" w:sz="0" w:space="0" w:color="auto"/>
                                                                                                <w:right w:val="none" w:sz="0" w:space="0" w:color="auto"/>
                                                                                              </w:divBdr>
                                                                                            </w:div>
                                                                                          </w:divsChild>
                                                                                        </w:div>
                                                                                        <w:div w:id="1258751636">
                                                                                          <w:marLeft w:val="0"/>
                                                                                          <w:marRight w:val="0"/>
                                                                                          <w:marTop w:val="0"/>
                                                                                          <w:marBottom w:val="0"/>
                                                                                          <w:divBdr>
                                                                                            <w:top w:val="none" w:sz="0" w:space="0" w:color="auto"/>
                                                                                            <w:left w:val="none" w:sz="0" w:space="0" w:color="auto"/>
                                                                                            <w:bottom w:val="none" w:sz="0" w:space="0" w:color="auto"/>
                                                                                            <w:right w:val="none" w:sz="0" w:space="0" w:color="auto"/>
                                                                                          </w:divBdr>
                                                                                          <w:divsChild>
                                                                                            <w:div w:id="335308116">
                                                                                              <w:marLeft w:val="0"/>
                                                                                              <w:marRight w:val="0"/>
                                                                                              <w:marTop w:val="0"/>
                                                                                              <w:marBottom w:val="0"/>
                                                                                              <w:divBdr>
                                                                                                <w:top w:val="none" w:sz="0" w:space="0" w:color="auto"/>
                                                                                                <w:left w:val="none" w:sz="0" w:space="0" w:color="auto"/>
                                                                                                <w:bottom w:val="none" w:sz="0" w:space="0" w:color="auto"/>
                                                                                                <w:right w:val="none" w:sz="0" w:space="0" w:color="auto"/>
                                                                                              </w:divBdr>
                                                                                            </w:div>
                                                                                            <w:div w:id="1934313857">
                                                                                              <w:marLeft w:val="0"/>
                                                                                              <w:marRight w:val="0"/>
                                                                                              <w:marTop w:val="0"/>
                                                                                              <w:marBottom w:val="0"/>
                                                                                              <w:divBdr>
                                                                                                <w:top w:val="none" w:sz="0" w:space="0" w:color="auto"/>
                                                                                                <w:left w:val="none" w:sz="0" w:space="0" w:color="auto"/>
                                                                                                <w:bottom w:val="none" w:sz="0" w:space="0" w:color="auto"/>
                                                                                                <w:right w:val="none" w:sz="0" w:space="0" w:color="auto"/>
                                                                                              </w:divBdr>
                                                                                            </w:div>
                                                                                            <w:div w:id="2043164985">
                                                                                              <w:marLeft w:val="0"/>
                                                                                              <w:marRight w:val="0"/>
                                                                                              <w:marTop w:val="0"/>
                                                                                              <w:marBottom w:val="0"/>
                                                                                              <w:divBdr>
                                                                                                <w:top w:val="none" w:sz="0" w:space="0" w:color="auto"/>
                                                                                                <w:left w:val="none" w:sz="0" w:space="0" w:color="auto"/>
                                                                                                <w:bottom w:val="none" w:sz="0" w:space="0" w:color="auto"/>
                                                                                                <w:right w:val="none" w:sz="0" w:space="0" w:color="auto"/>
                                                                                              </w:divBdr>
                                                                                            </w:div>
                                                                                          </w:divsChild>
                                                                                        </w:div>
                                                                                        <w:div w:id="1317033940">
                                                                                          <w:marLeft w:val="0"/>
                                                                                          <w:marRight w:val="0"/>
                                                                                          <w:marTop w:val="0"/>
                                                                                          <w:marBottom w:val="0"/>
                                                                                          <w:divBdr>
                                                                                            <w:top w:val="none" w:sz="0" w:space="0" w:color="auto"/>
                                                                                            <w:left w:val="none" w:sz="0" w:space="0" w:color="auto"/>
                                                                                            <w:bottom w:val="none" w:sz="0" w:space="0" w:color="auto"/>
                                                                                            <w:right w:val="none" w:sz="0" w:space="0" w:color="auto"/>
                                                                                          </w:divBdr>
                                                                                          <w:divsChild>
                                                                                            <w:div w:id="1031030270">
                                                                                              <w:marLeft w:val="0"/>
                                                                                              <w:marRight w:val="0"/>
                                                                                              <w:marTop w:val="0"/>
                                                                                              <w:marBottom w:val="0"/>
                                                                                              <w:divBdr>
                                                                                                <w:top w:val="none" w:sz="0" w:space="0" w:color="auto"/>
                                                                                                <w:left w:val="none" w:sz="0" w:space="0" w:color="auto"/>
                                                                                                <w:bottom w:val="none" w:sz="0" w:space="0" w:color="auto"/>
                                                                                                <w:right w:val="none" w:sz="0" w:space="0" w:color="auto"/>
                                                                                              </w:divBdr>
                                                                                            </w:div>
                                                                                          </w:divsChild>
                                                                                        </w:div>
                                                                                        <w:div w:id="1345396372">
                                                                                          <w:marLeft w:val="0"/>
                                                                                          <w:marRight w:val="0"/>
                                                                                          <w:marTop w:val="0"/>
                                                                                          <w:marBottom w:val="0"/>
                                                                                          <w:divBdr>
                                                                                            <w:top w:val="none" w:sz="0" w:space="0" w:color="auto"/>
                                                                                            <w:left w:val="none" w:sz="0" w:space="0" w:color="auto"/>
                                                                                            <w:bottom w:val="none" w:sz="0" w:space="0" w:color="auto"/>
                                                                                            <w:right w:val="none" w:sz="0" w:space="0" w:color="auto"/>
                                                                                          </w:divBdr>
                                                                                          <w:divsChild>
                                                                                            <w:div w:id="1265071681">
                                                                                              <w:marLeft w:val="0"/>
                                                                                              <w:marRight w:val="0"/>
                                                                                              <w:marTop w:val="0"/>
                                                                                              <w:marBottom w:val="0"/>
                                                                                              <w:divBdr>
                                                                                                <w:top w:val="none" w:sz="0" w:space="0" w:color="auto"/>
                                                                                                <w:left w:val="none" w:sz="0" w:space="0" w:color="auto"/>
                                                                                                <w:bottom w:val="none" w:sz="0" w:space="0" w:color="auto"/>
                                                                                                <w:right w:val="none" w:sz="0" w:space="0" w:color="auto"/>
                                                                                              </w:divBdr>
                                                                                            </w:div>
                                                                                          </w:divsChild>
                                                                                        </w:div>
                                                                                        <w:div w:id="1350717726">
                                                                                          <w:marLeft w:val="0"/>
                                                                                          <w:marRight w:val="0"/>
                                                                                          <w:marTop w:val="0"/>
                                                                                          <w:marBottom w:val="0"/>
                                                                                          <w:divBdr>
                                                                                            <w:top w:val="none" w:sz="0" w:space="0" w:color="auto"/>
                                                                                            <w:left w:val="none" w:sz="0" w:space="0" w:color="auto"/>
                                                                                            <w:bottom w:val="none" w:sz="0" w:space="0" w:color="auto"/>
                                                                                            <w:right w:val="none" w:sz="0" w:space="0" w:color="auto"/>
                                                                                          </w:divBdr>
                                                                                          <w:divsChild>
                                                                                            <w:div w:id="1607886227">
                                                                                              <w:marLeft w:val="0"/>
                                                                                              <w:marRight w:val="0"/>
                                                                                              <w:marTop w:val="0"/>
                                                                                              <w:marBottom w:val="0"/>
                                                                                              <w:divBdr>
                                                                                                <w:top w:val="none" w:sz="0" w:space="0" w:color="auto"/>
                                                                                                <w:left w:val="none" w:sz="0" w:space="0" w:color="auto"/>
                                                                                                <w:bottom w:val="none" w:sz="0" w:space="0" w:color="auto"/>
                                                                                                <w:right w:val="none" w:sz="0" w:space="0" w:color="auto"/>
                                                                                              </w:divBdr>
                                                                                            </w:div>
                                                                                          </w:divsChild>
                                                                                        </w:div>
                                                                                        <w:div w:id="1447777022">
                                                                                          <w:marLeft w:val="0"/>
                                                                                          <w:marRight w:val="0"/>
                                                                                          <w:marTop w:val="0"/>
                                                                                          <w:marBottom w:val="0"/>
                                                                                          <w:divBdr>
                                                                                            <w:top w:val="none" w:sz="0" w:space="0" w:color="auto"/>
                                                                                            <w:left w:val="none" w:sz="0" w:space="0" w:color="auto"/>
                                                                                            <w:bottom w:val="none" w:sz="0" w:space="0" w:color="auto"/>
                                                                                            <w:right w:val="none" w:sz="0" w:space="0" w:color="auto"/>
                                                                                          </w:divBdr>
                                                                                          <w:divsChild>
                                                                                            <w:div w:id="1962610858">
                                                                                              <w:marLeft w:val="0"/>
                                                                                              <w:marRight w:val="0"/>
                                                                                              <w:marTop w:val="0"/>
                                                                                              <w:marBottom w:val="0"/>
                                                                                              <w:divBdr>
                                                                                                <w:top w:val="none" w:sz="0" w:space="0" w:color="auto"/>
                                                                                                <w:left w:val="none" w:sz="0" w:space="0" w:color="auto"/>
                                                                                                <w:bottom w:val="none" w:sz="0" w:space="0" w:color="auto"/>
                                                                                                <w:right w:val="none" w:sz="0" w:space="0" w:color="auto"/>
                                                                                              </w:divBdr>
                                                                                            </w:div>
                                                                                          </w:divsChild>
                                                                                        </w:div>
                                                                                        <w:div w:id="1508638949">
                                                                                          <w:marLeft w:val="0"/>
                                                                                          <w:marRight w:val="0"/>
                                                                                          <w:marTop w:val="0"/>
                                                                                          <w:marBottom w:val="0"/>
                                                                                          <w:divBdr>
                                                                                            <w:top w:val="none" w:sz="0" w:space="0" w:color="auto"/>
                                                                                            <w:left w:val="none" w:sz="0" w:space="0" w:color="auto"/>
                                                                                            <w:bottom w:val="none" w:sz="0" w:space="0" w:color="auto"/>
                                                                                            <w:right w:val="none" w:sz="0" w:space="0" w:color="auto"/>
                                                                                          </w:divBdr>
                                                                                          <w:divsChild>
                                                                                            <w:div w:id="382218673">
                                                                                              <w:marLeft w:val="0"/>
                                                                                              <w:marRight w:val="0"/>
                                                                                              <w:marTop w:val="0"/>
                                                                                              <w:marBottom w:val="0"/>
                                                                                              <w:divBdr>
                                                                                                <w:top w:val="none" w:sz="0" w:space="0" w:color="auto"/>
                                                                                                <w:left w:val="none" w:sz="0" w:space="0" w:color="auto"/>
                                                                                                <w:bottom w:val="none" w:sz="0" w:space="0" w:color="auto"/>
                                                                                                <w:right w:val="none" w:sz="0" w:space="0" w:color="auto"/>
                                                                                              </w:divBdr>
                                                                                            </w:div>
                                                                                          </w:divsChild>
                                                                                        </w:div>
                                                                                        <w:div w:id="1867059741">
                                                                                          <w:marLeft w:val="0"/>
                                                                                          <w:marRight w:val="0"/>
                                                                                          <w:marTop w:val="0"/>
                                                                                          <w:marBottom w:val="0"/>
                                                                                          <w:divBdr>
                                                                                            <w:top w:val="none" w:sz="0" w:space="0" w:color="auto"/>
                                                                                            <w:left w:val="none" w:sz="0" w:space="0" w:color="auto"/>
                                                                                            <w:bottom w:val="none" w:sz="0" w:space="0" w:color="auto"/>
                                                                                            <w:right w:val="none" w:sz="0" w:space="0" w:color="auto"/>
                                                                                          </w:divBdr>
                                                                                          <w:divsChild>
                                                                                            <w:div w:id="241260797">
                                                                                              <w:marLeft w:val="0"/>
                                                                                              <w:marRight w:val="0"/>
                                                                                              <w:marTop w:val="0"/>
                                                                                              <w:marBottom w:val="0"/>
                                                                                              <w:divBdr>
                                                                                                <w:top w:val="none" w:sz="0" w:space="0" w:color="auto"/>
                                                                                                <w:left w:val="none" w:sz="0" w:space="0" w:color="auto"/>
                                                                                                <w:bottom w:val="none" w:sz="0" w:space="0" w:color="auto"/>
                                                                                                <w:right w:val="none" w:sz="0" w:space="0" w:color="auto"/>
                                                                                              </w:divBdr>
                                                                                            </w:div>
                                                                                            <w:div w:id="569191837">
                                                                                              <w:marLeft w:val="0"/>
                                                                                              <w:marRight w:val="0"/>
                                                                                              <w:marTop w:val="0"/>
                                                                                              <w:marBottom w:val="0"/>
                                                                                              <w:divBdr>
                                                                                                <w:top w:val="none" w:sz="0" w:space="0" w:color="auto"/>
                                                                                                <w:left w:val="none" w:sz="0" w:space="0" w:color="auto"/>
                                                                                                <w:bottom w:val="none" w:sz="0" w:space="0" w:color="auto"/>
                                                                                                <w:right w:val="none" w:sz="0" w:space="0" w:color="auto"/>
                                                                                              </w:divBdr>
                                                                                            </w:div>
                                                                                            <w:div w:id="2136093777">
                                                                                              <w:marLeft w:val="0"/>
                                                                                              <w:marRight w:val="0"/>
                                                                                              <w:marTop w:val="0"/>
                                                                                              <w:marBottom w:val="0"/>
                                                                                              <w:divBdr>
                                                                                                <w:top w:val="none" w:sz="0" w:space="0" w:color="auto"/>
                                                                                                <w:left w:val="none" w:sz="0" w:space="0" w:color="auto"/>
                                                                                                <w:bottom w:val="none" w:sz="0" w:space="0" w:color="auto"/>
                                                                                                <w:right w:val="none" w:sz="0" w:space="0" w:color="auto"/>
                                                                                              </w:divBdr>
                                                                                            </w:div>
                                                                                          </w:divsChild>
                                                                                        </w:div>
                                                                                        <w:div w:id="2087457076">
                                                                                          <w:marLeft w:val="0"/>
                                                                                          <w:marRight w:val="0"/>
                                                                                          <w:marTop w:val="0"/>
                                                                                          <w:marBottom w:val="0"/>
                                                                                          <w:divBdr>
                                                                                            <w:top w:val="none" w:sz="0" w:space="0" w:color="auto"/>
                                                                                            <w:left w:val="none" w:sz="0" w:space="0" w:color="auto"/>
                                                                                            <w:bottom w:val="none" w:sz="0" w:space="0" w:color="auto"/>
                                                                                            <w:right w:val="none" w:sz="0" w:space="0" w:color="auto"/>
                                                                                          </w:divBdr>
                                                                                          <w:divsChild>
                                                                                            <w:div w:id="132531381">
                                                                                              <w:marLeft w:val="0"/>
                                                                                              <w:marRight w:val="0"/>
                                                                                              <w:marTop w:val="0"/>
                                                                                              <w:marBottom w:val="0"/>
                                                                                              <w:divBdr>
                                                                                                <w:top w:val="none" w:sz="0" w:space="0" w:color="auto"/>
                                                                                                <w:left w:val="none" w:sz="0" w:space="0" w:color="auto"/>
                                                                                                <w:bottom w:val="none" w:sz="0" w:space="0" w:color="auto"/>
                                                                                                <w:right w:val="none" w:sz="0" w:space="0" w:color="auto"/>
                                                                                              </w:divBdr>
                                                                                            </w:div>
                                                                                            <w:div w:id="1977176476">
                                                                                              <w:marLeft w:val="0"/>
                                                                                              <w:marRight w:val="0"/>
                                                                                              <w:marTop w:val="0"/>
                                                                                              <w:marBottom w:val="0"/>
                                                                                              <w:divBdr>
                                                                                                <w:top w:val="none" w:sz="0" w:space="0" w:color="auto"/>
                                                                                                <w:left w:val="none" w:sz="0" w:space="0" w:color="auto"/>
                                                                                                <w:bottom w:val="none" w:sz="0" w:space="0" w:color="auto"/>
                                                                                                <w:right w:val="none" w:sz="0" w:space="0" w:color="auto"/>
                                                                                              </w:divBdr>
                                                                                            </w:div>
                                                                                          </w:divsChild>
                                                                                        </w:div>
                                                                                        <w:div w:id="2102333289">
                                                                                          <w:marLeft w:val="0"/>
                                                                                          <w:marRight w:val="0"/>
                                                                                          <w:marTop w:val="0"/>
                                                                                          <w:marBottom w:val="0"/>
                                                                                          <w:divBdr>
                                                                                            <w:top w:val="none" w:sz="0" w:space="0" w:color="auto"/>
                                                                                            <w:left w:val="none" w:sz="0" w:space="0" w:color="auto"/>
                                                                                            <w:bottom w:val="none" w:sz="0" w:space="0" w:color="auto"/>
                                                                                            <w:right w:val="none" w:sz="0" w:space="0" w:color="auto"/>
                                                                                          </w:divBdr>
                                                                                          <w:divsChild>
                                                                                            <w:div w:id="1792091822">
                                                                                              <w:marLeft w:val="0"/>
                                                                                              <w:marRight w:val="0"/>
                                                                                              <w:marTop w:val="0"/>
                                                                                              <w:marBottom w:val="0"/>
                                                                                              <w:divBdr>
                                                                                                <w:top w:val="none" w:sz="0" w:space="0" w:color="auto"/>
                                                                                                <w:left w:val="none" w:sz="0" w:space="0" w:color="auto"/>
                                                                                                <w:bottom w:val="none" w:sz="0" w:space="0" w:color="auto"/>
                                                                                                <w:right w:val="none" w:sz="0" w:space="0" w:color="auto"/>
                                                                                              </w:divBdr>
                                                                                            </w:div>
                                                                                          </w:divsChild>
                                                                                        </w:div>
                                                                                        <w:div w:id="2147314999">
                                                                                          <w:marLeft w:val="0"/>
                                                                                          <w:marRight w:val="0"/>
                                                                                          <w:marTop w:val="0"/>
                                                                                          <w:marBottom w:val="0"/>
                                                                                          <w:divBdr>
                                                                                            <w:top w:val="none" w:sz="0" w:space="0" w:color="auto"/>
                                                                                            <w:left w:val="none" w:sz="0" w:space="0" w:color="auto"/>
                                                                                            <w:bottom w:val="none" w:sz="0" w:space="0" w:color="auto"/>
                                                                                            <w:right w:val="none" w:sz="0" w:space="0" w:color="auto"/>
                                                                                          </w:divBdr>
                                                                                          <w:divsChild>
                                                                                            <w:div w:id="93752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991284">
                                                                                  <w:marLeft w:val="0"/>
                                                                                  <w:marRight w:val="0"/>
                                                                                  <w:marTop w:val="0"/>
                                                                                  <w:marBottom w:val="0"/>
                                                                                  <w:divBdr>
                                                                                    <w:top w:val="none" w:sz="0" w:space="0" w:color="auto"/>
                                                                                    <w:left w:val="none" w:sz="0" w:space="0" w:color="auto"/>
                                                                                    <w:bottom w:val="none" w:sz="0" w:space="0" w:color="auto"/>
                                                                                    <w:right w:val="none" w:sz="0" w:space="0" w:color="auto"/>
                                                                                  </w:divBdr>
                                                                                </w:div>
                                                                                <w:div w:id="199945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072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E06C4-41C7-264B-A4A5-5B9B2A4E8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1562</Words>
  <Characters>8168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2019-03-11T07:57:00Z</dcterms:created>
  <dcterms:modified xsi:type="dcterms:W3CDTF">2019-04-02T17:55:00Z</dcterms:modified>
</cp:coreProperties>
</file>